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7E9F" w14:textId="41CBEB9F" w:rsidR="000364ED" w:rsidRDefault="008B7E49" w:rsidP="00E712B1">
      <w:pPr>
        <w:pStyle w:val="Instructions"/>
      </w:pPr>
      <w:r w:rsidRPr="00163168">
        <w:t xml:space="preserve">This Statistical Analysis Plan </w:t>
      </w:r>
      <w:r w:rsidR="000364ED">
        <w:t xml:space="preserve">(SAP) </w:t>
      </w:r>
      <w:r w:rsidRPr="00163168">
        <w:t>follows the “Guidelines for the Content of Statistical Analysis Plans in Clinical Trials”</w:t>
      </w:r>
      <w:r w:rsidR="00D653E8" w:rsidRPr="00163168">
        <w:t xml:space="preserve">, complying with the ICH E9 guideline. </w:t>
      </w:r>
    </w:p>
    <w:p w14:paraId="2C69ABCA" w14:textId="77777777" w:rsidR="000364ED" w:rsidRDefault="000364ED" w:rsidP="00E712B1">
      <w:pPr>
        <w:pStyle w:val="Instructions"/>
      </w:pPr>
    </w:p>
    <w:p w14:paraId="5211FB9C" w14:textId="251186B6" w:rsidR="009B0C80" w:rsidRPr="000364ED" w:rsidRDefault="0007292A" w:rsidP="00E712B1">
      <w:pPr>
        <w:pStyle w:val="Instructions"/>
      </w:pPr>
      <w:r w:rsidRPr="000364ED">
        <w:t>Administrative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3C6F5D" w:rsidRPr="00163168" w14:paraId="39DB4BB6" w14:textId="77777777" w:rsidTr="009E562A">
        <w:trPr>
          <w:trHeight w:val="510"/>
        </w:trPr>
        <w:tc>
          <w:tcPr>
            <w:tcW w:w="3227" w:type="dxa"/>
            <w:vAlign w:val="center"/>
          </w:tcPr>
          <w:p w14:paraId="16EE7880" w14:textId="77777777" w:rsidR="009B0C80" w:rsidRPr="000D069E" w:rsidRDefault="009B0C80" w:rsidP="00DF7449">
            <w:pPr>
              <w:rPr>
                <w:rFonts w:ascii="Times New Roman" w:hAnsi="Times New Roman"/>
                <w:sz w:val="24"/>
                <w:szCs w:val="24"/>
                <w:lang w:val="en-US"/>
              </w:rPr>
            </w:pPr>
            <w:r w:rsidRPr="000D069E">
              <w:rPr>
                <w:rFonts w:ascii="Times New Roman" w:hAnsi="Times New Roman"/>
                <w:sz w:val="24"/>
                <w:szCs w:val="24"/>
                <w:lang w:val="en-US"/>
              </w:rPr>
              <w:t>Sponsor name</w:t>
            </w:r>
          </w:p>
        </w:tc>
        <w:tc>
          <w:tcPr>
            <w:tcW w:w="6015" w:type="dxa"/>
            <w:vAlign w:val="center"/>
          </w:tcPr>
          <w:p w14:paraId="3F71769B" w14:textId="77777777" w:rsidR="009B0C80" w:rsidRPr="000D069E" w:rsidRDefault="000D069E" w:rsidP="00DF7449">
            <w:pPr>
              <w:rPr>
                <w:rFonts w:ascii="Times New Roman" w:hAnsi="Times New Roman"/>
                <w:sz w:val="24"/>
                <w:szCs w:val="24"/>
              </w:rPr>
            </w:pPr>
            <w:r w:rsidRPr="000D069E">
              <w:rPr>
                <w:rFonts w:ascii="Times New Roman" w:hAnsi="Times New Roman"/>
                <w:sz w:val="24"/>
                <w:szCs w:val="24"/>
              </w:rPr>
              <w:t>South-Eastern Norway Regional Health Authority</w:t>
            </w:r>
          </w:p>
          <w:p w14:paraId="49AAD5DD" w14:textId="7C4A60BD" w:rsidR="000D069E" w:rsidRPr="000D069E" w:rsidRDefault="000D069E" w:rsidP="00DF7449">
            <w:pPr>
              <w:rPr>
                <w:rFonts w:ascii="Times New Roman" w:hAnsi="Times New Roman"/>
                <w:sz w:val="24"/>
                <w:szCs w:val="24"/>
                <w:lang w:val="en-US"/>
              </w:rPr>
            </w:pPr>
            <w:proofErr w:type="spellStart"/>
            <w:r w:rsidRPr="000D069E">
              <w:rPr>
                <w:rFonts w:ascii="Times New Roman" w:hAnsi="Times New Roman"/>
                <w:sz w:val="24"/>
                <w:szCs w:val="24"/>
              </w:rPr>
              <w:t>Østfold</w:t>
            </w:r>
            <w:proofErr w:type="spellEnd"/>
            <w:r w:rsidRPr="000D069E">
              <w:rPr>
                <w:rFonts w:ascii="Times New Roman" w:hAnsi="Times New Roman"/>
                <w:sz w:val="24"/>
                <w:szCs w:val="24"/>
              </w:rPr>
              <w:t xml:space="preserve"> Hospital Trust</w:t>
            </w:r>
          </w:p>
        </w:tc>
      </w:tr>
      <w:tr w:rsidR="003C6F5D" w:rsidRPr="00E04FCA" w14:paraId="2ECD5AC6" w14:textId="77777777" w:rsidTr="009E562A">
        <w:trPr>
          <w:trHeight w:val="510"/>
        </w:trPr>
        <w:tc>
          <w:tcPr>
            <w:tcW w:w="3227" w:type="dxa"/>
            <w:vAlign w:val="center"/>
          </w:tcPr>
          <w:p w14:paraId="2CF46973" w14:textId="77777777" w:rsidR="009B0C80" w:rsidRPr="000D069E" w:rsidRDefault="009B0C80" w:rsidP="00DF7449">
            <w:pPr>
              <w:rPr>
                <w:rFonts w:ascii="Times New Roman" w:hAnsi="Times New Roman"/>
                <w:sz w:val="24"/>
                <w:szCs w:val="24"/>
                <w:lang w:val="en-US"/>
              </w:rPr>
            </w:pPr>
            <w:r w:rsidRPr="000D069E">
              <w:rPr>
                <w:rFonts w:ascii="Times New Roman" w:hAnsi="Times New Roman"/>
                <w:sz w:val="24"/>
                <w:szCs w:val="24"/>
                <w:lang w:val="en-US"/>
              </w:rPr>
              <w:t>Sponsor address</w:t>
            </w:r>
          </w:p>
        </w:tc>
        <w:tc>
          <w:tcPr>
            <w:tcW w:w="6015" w:type="dxa"/>
            <w:vAlign w:val="center"/>
          </w:tcPr>
          <w:p w14:paraId="38A830CB" w14:textId="77777777" w:rsidR="009B0C80" w:rsidRPr="000364ED" w:rsidRDefault="000D069E" w:rsidP="00DF7449">
            <w:pPr>
              <w:rPr>
                <w:rFonts w:ascii="Times New Roman" w:hAnsi="Times New Roman"/>
                <w:sz w:val="24"/>
                <w:szCs w:val="24"/>
                <w:lang w:val="nb-NO"/>
              </w:rPr>
            </w:pPr>
            <w:r w:rsidRPr="000364ED">
              <w:rPr>
                <w:rFonts w:ascii="Times New Roman" w:hAnsi="Times New Roman"/>
                <w:sz w:val="24"/>
                <w:szCs w:val="24"/>
                <w:lang w:val="nb-NO"/>
              </w:rPr>
              <w:t>Parkgata 36</w:t>
            </w:r>
            <w:r w:rsidRPr="000364ED">
              <w:rPr>
                <w:rFonts w:ascii="Times New Roman" w:hAnsi="Times New Roman"/>
                <w:sz w:val="24"/>
                <w:szCs w:val="24"/>
                <w:lang w:val="nb-NO"/>
              </w:rPr>
              <w:br/>
              <w:t>N-2302 Hamar</w:t>
            </w:r>
            <w:r w:rsidR="00D81E1A" w:rsidRPr="000364ED">
              <w:rPr>
                <w:rFonts w:ascii="Times New Roman" w:hAnsi="Times New Roman"/>
                <w:sz w:val="24"/>
                <w:szCs w:val="24"/>
                <w:lang w:val="nb-NO"/>
              </w:rPr>
              <w:t xml:space="preserve"> </w:t>
            </w:r>
          </w:p>
          <w:p w14:paraId="7C1AE4ED" w14:textId="05549FE4" w:rsidR="000D069E" w:rsidRPr="000364ED" w:rsidRDefault="000D069E" w:rsidP="00DF7449">
            <w:pPr>
              <w:rPr>
                <w:rFonts w:ascii="Times New Roman" w:hAnsi="Times New Roman"/>
                <w:sz w:val="24"/>
                <w:szCs w:val="24"/>
                <w:lang w:val="nb-NO"/>
              </w:rPr>
            </w:pPr>
            <w:proofErr w:type="spellStart"/>
            <w:r w:rsidRPr="000364ED">
              <w:rPr>
                <w:rFonts w:ascii="Times New Roman" w:hAnsi="Times New Roman"/>
                <w:sz w:val="24"/>
                <w:szCs w:val="24"/>
                <w:lang w:val="nb-NO"/>
              </w:rPr>
              <w:t>Kalnesveien</w:t>
            </w:r>
            <w:proofErr w:type="spellEnd"/>
            <w:r w:rsidRPr="000364ED">
              <w:rPr>
                <w:rFonts w:ascii="Times New Roman" w:hAnsi="Times New Roman"/>
                <w:sz w:val="24"/>
                <w:szCs w:val="24"/>
                <w:lang w:val="nb-NO"/>
              </w:rPr>
              <w:t xml:space="preserve"> 300 </w:t>
            </w:r>
            <w:r w:rsidRPr="000364ED">
              <w:rPr>
                <w:rFonts w:ascii="Times New Roman" w:hAnsi="Times New Roman"/>
                <w:sz w:val="24"/>
                <w:szCs w:val="24"/>
                <w:lang w:val="nb-NO"/>
              </w:rPr>
              <w:br/>
            </w:r>
            <w:r w:rsidR="00054832">
              <w:rPr>
                <w:rFonts w:ascii="Times New Roman" w:hAnsi="Times New Roman"/>
                <w:sz w:val="24"/>
                <w:szCs w:val="24"/>
                <w:lang w:val="nb-NO"/>
              </w:rPr>
              <w:t>N-</w:t>
            </w:r>
            <w:r w:rsidRPr="000364ED">
              <w:rPr>
                <w:rFonts w:ascii="Times New Roman" w:hAnsi="Times New Roman"/>
                <w:sz w:val="24"/>
                <w:szCs w:val="24"/>
                <w:lang w:val="nb-NO"/>
              </w:rPr>
              <w:t>1714 Grålum</w:t>
            </w:r>
          </w:p>
        </w:tc>
      </w:tr>
      <w:tr w:rsidR="003C6F5D" w:rsidRPr="00163168" w14:paraId="375C23BD" w14:textId="77777777" w:rsidTr="009E562A">
        <w:trPr>
          <w:trHeight w:val="510"/>
        </w:trPr>
        <w:tc>
          <w:tcPr>
            <w:tcW w:w="3227" w:type="dxa"/>
            <w:vAlign w:val="center"/>
          </w:tcPr>
          <w:p w14:paraId="17202F61" w14:textId="58BB1160" w:rsidR="009B0C80" w:rsidRPr="000D069E" w:rsidRDefault="0076088C" w:rsidP="00DF7449">
            <w:pPr>
              <w:rPr>
                <w:rFonts w:ascii="Times New Roman" w:hAnsi="Times New Roman"/>
                <w:sz w:val="24"/>
                <w:szCs w:val="24"/>
                <w:lang w:val="en-US"/>
              </w:rPr>
            </w:pPr>
            <w:r w:rsidRPr="000D069E">
              <w:rPr>
                <w:rFonts w:ascii="Times New Roman" w:hAnsi="Times New Roman"/>
                <w:sz w:val="24"/>
                <w:szCs w:val="24"/>
                <w:lang w:val="en-US"/>
              </w:rPr>
              <w:t>REC no</w:t>
            </w:r>
          </w:p>
        </w:tc>
        <w:tc>
          <w:tcPr>
            <w:tcW w:w="6015" w:type="dxa"/>
            <w:vAlign w:val="center"/>
          </w:tcPr>
          <w:p w14:paraId="7D7973CB" w14:textId="07A17967" w:rsidR="00301825" w:rsidRPr="000D069E" w:rsidRDefault="000D069E" w:rsidP="000D069E">
            <w:pPr>
              <w:autoSpaceDE w:val="0"/>
              <w:autoSpaceDN w:val="0"/>
              <w:adjustRightInd w:val="0"/>
              <w:spacing w:after="240" w:line="340" w:lineRule="atLeast"/>
              <w:rPr>
                <w:rFonts w:ascii="Times New Roman" w:hAnsi="Times New Roman"/>
                <w:sz w:val="24"/>
                <w:szCs w:val="24"/>
              </w:rPr>
            </w:pPr>
            <w:r w:rsidRPr="000D069E">
              <w:rPr>
                <w:rFonts w:ascii="Times New Roman" w:eastAsia="Arial" w:hAnsi="Times New Roman"/>
                <w:sz w:val="24"/>
                <w:szCs w:val="24"/>
              </w:rPr>
              <w:t>The Regional Committee for Medical and Health Research Ethics ref. #496556</w:t>
            </w:r>
            <w:r w:rsidRPr="000D069E">
              <w:rPr>
                <w:rFonts w:ascii="Times New Roman" w:eastAsia="Arial" w:hAnsi="Times New Roman"/>
                <w:sz w:val="24"/>
                <w:szCs w:val="24"/>
              </w:rPr>
              <w:br/>
              <w:t>The Data Protection Officers at all collaborating hospitals have approved patient recruitment to this trial.</w:t>
            </w:r>
          </w:p>
        </w:tc>
      </w:tr>
      <w:tr w:rsidR="00301825" w:rsidRPr="00163168" w14:paraId="3E3485F6" w14:textId="77777777" w:rsidTr="009E562A">
        <w:trPr>
          <w:trHeight w:val="510"/>
        </w:trPr>
        <w:tc>
          <w:tcPr>
            <w:tcW w:w="3227" w:type="dxa"/>
            <w:vAlign w:val="center"/>
          </w:tcPr>
          <w:p w14:paraId="64D3E033" w14:textId="77777777" w:rsidR="00301825" w:rsidRPr="000D069E" w:rsidRDefault="00301825" w:rsidP="00DF7449">
            <w:pPr>
              <w:rPr>
                <w:rFonts w:ascii="Times New Roman" w:hAnsi="Times New Roman"/>
                <w:sz w:val="24"/>
                <w:szCs w:val="24"/>
                <w:lang w:val="en-US"/>
              </w:rPr>
            </w:pPr>
            <w:r w:rsidRPr="000D069E">
              <w:rPr>
                <w:rFonts w:ascii="Times New Roman" w:hAnsi="Times New Roman"/>
                <w:sz w:val="24"/>
                <w:szCs w:val="24"/>
                <w:lang w:val="en-US"/>
              </w:rPr>
              <w:t>Trial title</w:t>
            </w:r>
          </w:p>
        </w:tc>
        <w:tc>
          <w:tcPr>
            <w:tcW w:w="6015" w:type="dxa"/>
            <w:vAlign w:val="center"/>
          </w:tcPr>
          <w:p w14:paraId="378D792F" w14:textId="433E21A2" w:rsidR="00301825" w:rsidRPr="000364ED" w:rsidRDefault="00E01DC3" w:rsidP="00E712B1">
            <w:pPr>
              <w:pStyle w:val="Instructions"/>
            </w:pPr>
            <w:r w:rsidRPr="000364ED">
              <w:t>“The benefit of repairing the deltoid ligament in unstable ankle</w:t>
            </w:r>
            <w:r w:rsidR="000364ED" w:rsidRPr="000364ED">
              <w:t xml:space="preserve"> </w:t>
            </w:r>
            <w:r w:rsidRPr="000364ED">
              <w:t>fractures. Patient-reported functional outcome and radiological stability measurements.”</w:t>
            </w:r>
          </w:p>
          <w:p w14:paraId="496EE42E" w14:textId="0444DCF7" w:rsidR="00301825" w:rsidRPr="000D069E" w:rsidRDefault="00301825" w:rsidP="00301825">
            <w:pPr>
              <w:rPr>
                <w:rFonts w:ascii="Times New Roman" w:hAnsi="Times New Roman"/>
                <w:sz w:val="24"/>
                <w:szCs w:val="24"/>
              </w:rPr>
            </w:pPr>
            <w:r w:rsidRPr="000D069E">
              <w:rPr>
                <w:rFonts w:ascii="Times New Roman" w:hAnsi="Times New Roman"/>
                <w:sz w:val="24"/>
                <w:szCs w:val="24"/>
                <w:lang w:eastAsia="nb-NO"/>
              </w:rPr>
              <w:t>A randomized</w:t>
            </w:r>
            <w:r w:rsidR="00E01DC3" w:rsidRPr="000D069E">
              <w:rPr>
                <w:rFonts w:ascii="Times New Roman" w:hAnsi="Times New Roman"/>
                <w:sz w:val="24"/>
                <w:szCs w:val="24"/>
                <w:lang w:eastAsia="nb-NO"/>
              </w:rPr>
              <w:t xml:space="preserve"> controlled</w:t>
            </w:r>
            <w:r w:rsidRPr="000D069E">
              <w:rPr>
                <w:rFonts w:ascii="Times New Roman" w:hAnsi="Times New Roman"/>
                <w:sz w:val="24"/>
                <w:szCs w:val="24"/>
                <w:lang w:eastAsia="nb-NO"/>
              </w:rPr>
              <w:t xml:space="preserve"> study to evaluate </w:t>
            </w:r>
            <w:r w:rsidR="00E01DC3" w:rsidRPr="000D069E">
              <w:rPr>
                <w:rFonts w:ascii="Times New Roman" w:eastAsia="Arial" w:hAnsi="Times New Roman"/>
                <w:sz w:val="24"/>
                <w:szCs w:val="24"/>
              </w:rPr>
              <w:t>whether additional deltoid ligament repair preserves function better than the established treatment with lateral fracture repair and sometimes a trans-syndesmotic fixation.</w:t>
            </w:r>
          </w:p>
        </w:tc>
      </w:tr>
      <w:tr w:rsidR="003C6F5D" w:rsidRPr="00163168" w14:paraId="06C966AF" w14:textId="77777777" w:rsidTr="009E562A">
        <w:trPr>
          <w:trHeight w:val="510"/>
        </w:trPr>
        <w:tc>
          <w:tcPr>
            <w:tcW w:w="3227" w:type="dxa"/>
            <w:vAlign w:val="center"/>
          </w:tcPr>
          <w:p w14:paraId="000412A0" w14:textId="77777777" w:rsidR="009B0C80" w:rsidRPr="00163168" w:rsidRDefault="009B0C80" w:rsidP="00DF7449">
            <w:pPr>
              <w:rPr>
                <w:rFonts w:ascii="Times New Roman" w:hAnsi="Times New Roman"/>
                <w:sz w:val="24"/>
                <w:szCs w:val="24"/>
                <w:lang w:val="en-US"/>
              </w:rPr>
            </w:pPr>
            <w:r w:rsidRPr="00163168">
              <w:rPr>
                <w:rFonts w:ascii="Times New Roman" w:hAnsi="Times New Roman"/>
                <w:sz w:val="24"/>
                <w:szCs w:val="24"/>
                <w:lang w:val="en-US"/>
              </w:rPr>
              <w:t>Tr</w:t>
            </w:r>
            <w:r w:rsidR="00473833" w:rsidRPr="00163168">
              <w:rPr>
                <w:rFonts w:ascii="Times New Roman" w:hAnsi="Times New Roman"/>
                <w:sz w:val="24"/>
                <w:szCs w:val="24"/>
                <w:lang w:val="en-US"/>
              </w:rPr>
              <w:t>i</w:t>
            </w:r>
            <w:r w:rsidRPr="00163168">
              <w:rPr>
                <w:rFonts w:ascii="Times New Roman" w:hAnsi="Times New Roman"/>
                <w:sz w:val="24"/>
                <w:szCs w:val="24"/>
                <w:lang w:val="en-US"/>
              </w:rPr>
              <w:t>al ID</w:t>
            </w:r>
          </w:p>
        </w:tc>
        <w:tc>
          <w:tcPr>
            <w:tcW w:w="6015" w:type="dxa"/>
            <w:vAlign w:val="center"/>
          </w:tcPr>
          <w:p w14:paraId="5BD49E4A" w14:textId="7ED5EDD0" w:rsidR="00301825" w:rsidRPr="00E01DC3" w:rsidRDefault="00E01DC3" w:rsidP="00301825">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Deltoidligamentstudien</w:t>
            </w:r>
            <w:proofErr w:type="spellEnd"/>
            <w:r>
              <w:rPr>
                <w:rFonts w:ascii="Times New Roman" w:hAnsi="Times New Roman"/>
                <w:sz w:val="24"/>
                <w:szCs w:val="24"/>
              </w:rPr>
              <w:t xml:space="preserve">” </w:t>
            </w:r>
            <w:r w:rsidRPr="00E01DC3">
              <w:rPr>
                <w:rFonts w:ascii="Times New Roman" w:hAnsi="Times New Roman"/>
                <w:sz w:val="24"/>
                <w:szCs w:val="24"/>
              </w:rPr>
              <w:t>2024104</w:t>
            </w:r>
          </w:p>
        </w:tc>
      </w:tr>
      <w:tr w:rsidR="00D653E8" w:rsidRPr="00163168" w14:paraId="3C117C12" w14:textId="77777777" w:rsidTr="009E562A">
        <w:trPr>
          <w:trHeight w:val="510"/>
        </w:trPr>
        <w:tc>
          <w:tcPr>
            <w:tcW w:w="3227" w:type="dxa"/>
            <w:vAlign w:val="center"/>
          </w:tcPr>
          <w:p w14:paraId="77750D54" w14:textId="77777777" w:rsidR="00D653E8" w:rsidRPr="00163168" w:rsidRDefault="00D653E8" w:rsidP="00DF7449">
            <w:pPr>
              <w:rPr>
                <w:rFonts w:ascii="Times New Roman" w:hAnsi="Times New Roman"/>
                <w:sz w:val="24"/>
                <w:szCs w:val="24"/>
                <w:lang w:val="en-US"/>
              </w:rPr>
            </w:pPr>
            <w:r w:rsidRPr="00163168">
              <w:rPr>
                <w:rFonts w:ascii="Times New Roman" w:hAnsi="Times New Roman"/>
                <w:sz w:val="24"/>
                <w:szCs w:val="24"/>
                <w:lang w:val="en-US"/>
              </w:rPr>
              <w:t>Trial registration number</w:t>
            </w:r>
          </w:p>
        </w:tc>
        <w:tc>
          <w:tcPr>
            <w:tcW w:w="6015" w:type="dxa"/>
            <w:vAlign w:val="center"/>
          </w:tcPr>
          <w:p w14:paraId="28D6308E" w14:textId="56B8F650" w:rsidR="00301825" w:rsidRPr="00163168" w:rsidRDefault="0062035D" w:rsidP="00301825">
            <w:pPr>
              <w:rPr>
                <w:rFonts w:ascii="Times New Roman" w:hAnsi="Times New Roman"/>
                <w:sz w:val="24"/>
                <w:szCs w:val="24"/>
                <w:lang w:val="nb-NO" w:eastAsia="nb-NO"/>
              </w:rPr>
            </w:pPr>
            <w:r w:rsidRPr="00163168">
              <w:rPr>
                <w:rFonts w:ascii="Times New Roman" w:hAnsi="Times New Roman"/>
                <w:sz w:val="24"/>
                <w:szCs w:val="24"/>
              </w:rPr>
              <w:t xml:space="preserve">ClinicalTrials.gov </w:t>
            </w:r>
            <w:r w:rsidR="00301825" w:rsidRPr="00163168">
              <w:rPr>
                <w:rFonts w:ascii="Times New Roman" w:hAnsi="Times New Roman"/>
                <w:sz w:val="24"/>
                <w:szCs w:val="24"/>
                <w:shd w:val="clear" w:color="auto" w:fill="FFFFFF"/>
              </w:rPr>
              <w:t>NCT</w:t>
            </w:r>
            <w:r w:rsidRPr="0062035D">
              <w:rPr>
                <w:rFonts w:ascii="Times New Roman" w:hAnsi="Times New Roman"/>
                <w:sz w:val="24"/>
                <w:szCs w:val="24"/>
              </w:rPr>
              <w:t>2024104</w:t>
            </w:r>
            <w:r w:rsidRPr="0062035D">
              <w:rPr>
                <w:rFonts w:ascii="Times New Roman" w:hAnsi="Times New Roman"/>
                <w:sz w:val="24"/>
                <w:szCs w:val="24"/>
                <w:shd w:val="clear" w:color="auto" w:fill="FFFFFF"/>
              </w:rPr>
              <w:t xml:space="preserve"> </w:t>
            </w:r>
          </w:p>
        </w:tc>
      </w:tr>
    </w:tbl>
    <w:p w14:paraId="3875A477" w14:textId="77777777" w:rsidR="000364ED" w:rsidRPr="00163168" w:rsidRDefault="000364ED" w:rsidP="00DF7449">
      <w:pPr>
        <w:rPr>
          <w:rFonts w:ascii="Times New Roman" w:hAnsi="Times New Roman"/>
          <w:sz w:val="24"/>
          <w:szCs w:val="24"/>
          <w:lang w:val="en-US"/>
        </w:rPr>
      </w:pPr>
    </w:p>
    <w:p w14:paraId="0903F0F2" w14:textId="77777777" w:rsidR="0007292A" w:rsidRPr="00163168" w:rsidRDefault="0007292A" w:rsidP="0007292A">
      <w:pPr>
        <w:rPr>
          <w:rFonts w:ascii="Times New Roman" w:hAnsi="Times New Roman"/>
          <w:sz w:val="24"/>
          <w:szCs w:val="24"/>
          <w:lang w:val="en-US"/>
        </w:rPr>
      </w:pPr>
      <w:r w:rsidRPr="00163168">
        <w:rPr>
          <w:rFonts w:ascii="Times New Roman" w:hAnsi="Times New Roman"/>
          <w:sz w:val="24"/>
          <w:szCs w:val="24"/>
          <w:lang w:val="en-US"/>
        </w:rPr>
        <w:t>SAP and protocol version: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D653E8" w:rsidRPr="00163168" w14:paraId="4E511B22" w14:textId="77777777" w:rsidTr="00984FDC">
        <w:trPr>
          <w:trHeight w:val="510"/>
        </w:trPr>
        <w:tc>
          <w:tcPr>
            <w:tcW w:w="3227" w:type="dxa"/>
            <w:vAlign w:val="center"/>
          </w:tcPr>
          <w:p w14:paraId="773F1F85" w14:textId="77777777" w:rsidR="00D653E8" w:rsidRPr="00163168" w:rsidRDefault="00D653E8" w:rsidP="00984FDC">
            <w:pPr>
              <w:rPr>
                <w:rFonts w:ascii="Times New Roman" w:hAnsi="Times New Roman"/>
                <w:sz w:val="24"/>
                <w:szCs w:val="24"/>
                <w:lang w:val="en-US"/>
              </w:rPr>
            </w:pPr>
            <w:r w:rsidRPr="00163168">
              <w:rPr>
                <w:rFonts w:ascii="Times New Roman" w:hAnsi="Times New Roman"/>
                <w:sz w:val="24"/>
                <w:szCs w:val="24"/>
                <w:lang w:val="en-US"/>
              </w:rPr>
              <w:t xml:space="preserve">SAP version and date: </w:t>
            </w:r>
          </w:p>
        </w:tc>
        <w:tc>
          <w:tcPr>
            <w:tcW w:w="6015" w:type="dxa"/>
            <w:vAlign w:val="center"/>
          </w:tcPr>
          <w:p w14:paraId="3339DFF2" w14:textId="782CBF60" w:rsidR="00D653E8" w:rsidRPr="00163168" w:rsidRDefault="0059301F" w:rsidP="00E712B1">
            <w:pPr>
              <w:pStyle w:val="Instructions"/>
            </w:pPr>
            <w:r w:rsidRPr="00163168">
              <w:t xml:space="preserve">This SAP is version </w:t>
            </w:r>
            <w:r w:rsidR="0007292A" w:rsidRPr="00163168">
              <w:t>2,</w:t>
            </w:r>
            <w:r w:rsidRPr="00163168">
              <w:t xml:space="preserve"> dated</w:t>
            </w:r>
            <w:r w:rsidR="00D653E8" w:rsidRPr="00163168">
              <w:t xml:space="preserve"> </w:t>
            </w:r>
            <w:r w:rsidR="0062035D">
              <w:t>23</w:t>
            </w:r>
            <w:r w:rsidR="0062035D" w:rsidRPr="0062035D">
              <w:rPr>
                <w:vertAlign w:val="superscript"/>
              </w:rPr>
              <w:t>rd</w:t>
            </w:r>
            <w:r w:rsidR="0062035D">
              <w:t xml:space="preserve"> of </w:t>
            </w:r>
            <w:proofErr w:type="gramStart"/>
            <w:r w:rsidR="0062035D">
              <w:t xml:space="preserve">January </w:t>
            </w:r>
            <w:r w:rsidR="0007292A" w:rsidRPr="00163168">
              <w:t xml:space="preserve"> </w:t>
            </w:r>
            <w:r w:rsidRPr="00163168">
              <w:t>20</w:t>
            </w:r>
            <w:r w:rsidR="0062035D">
              <w:t>25</w:t>
            </w:r>
            <w:proofErr w:type="gramEnd"/>
            <w:r w:rsidR="00D653E8" w:rsidRPr="00163168">
              <w:t xml:space="preserve"> </w:t>
            </w:r>
          </w:p>
        </w:tc>
      </w:tr>
      <w:tr w:rsidR="00D653E8" w:rsidRPr="00163168" w14:paraId="543E9A97" w14:textId="77777777" w:rsidTr="00984FDC">
        <w:trPr>
          <w:trHeight w:val="510"/>
        </w:trPr>
        <w:tc>
          <w:tcPr>
            <w:tcW w:w="3227" w:type="dxa"/>
            <w:vAlign w:val="center"/>
          </w:tcPr>
          <w:p w14:paraId="188AC77D" w14:textId="77777777" w:rsidR="00D653E8" w:rsidRPr="00163168" w:rsidRDefault="0059301F" w:rsidP="00984FDC">
            <w:pPr>
              <w:rPr>
                <w:rFonts w:ascii="Times New Roman" w:hAnsi="Times New Roman"/>
                <w:sz w:val="24"/>
                <w:szCs w:val="24"/>
                <w:lang w:val="en-US"/>
              </w:rPr>
            </w:pPr>
            <w:r w:rsidRPr="00163168">
              <w:rPr>
                <w:rFonts w:ascii="Times New Roman" w:hAnsi="Times New Roman"/>
                <w:sz w:val="24"/>
                <w:szCs w:val="24"/>
                <w:lang w:val="en-US"/>
              </w:rPr>
              <w:t>Protocol version</w:t>
            </w:r>
          </w:p>
        </w:tc>
        <w:tc>
          <w:tcPr>
            <w:tcW w:w="6015" w:type="dxa"/>
            <w:vAlign w:val="center"/>
          </w:tcPr>
          <w:p w14:paraId="53112829" w14:textId="67A93827" w:rsidR="00D653E8" w:rsidRPr="00163168" w:rsidRDefault="0059301F" w:rsidP="00984FDC">
            <w:pPr>
              <w:rPr>
                <w:rFonts w:ascii="Times New Roman" w:hAnsi="Times New Roman"/>
                <w:sz w:val="24"/>
                <w:szCs w:val="24"/>
                <w:lang w:val="en-US"/>
              </w:rPr>
            </w:pPr>
            <w:r w:rsidRPr="00163168">
              <w:rPr>
                <w:rFonts w:ascii="Times New Roman" w:hAnsi="Times New Roman"/>
                <w:sz w:val="24"/>
                <w:szCs w:val="24"/>
                <w:lang w:val="en-US"/>
              </w:rPr>
              <w:t xml:space="preserve">This document </w:t>
            </w:r>
            <w:r w:rsidR="0062035D">
              <w:rPr>
                <w:rFonts w:ascii="Times New Roman" w:hAnsi="Times New Roman"/>
                <w:sz w:val="24"/>
                <w:szCs w:val="24"/>
                <w:lang w:val="en-US"/>
              </w:rPr>
              <w:t xml:space="preserve">refers </w:t>
            </w:r>
            <w:proofErr w:type="gramStart"/>
            <w:r w:rsidR="0062035D">
              <w:rPr>
                <w:rFonts w:ascii="Times New Roman" w:hAnsi="Times New Roman"/>
                <w:sz w:val="24"/>
                <w:szCs w:val="24"/>
                <w:lang w:val="en-US"/>
              </w:rPr>
              <w:t xml:space="preserve">to </w:t>
            </w:r>
            <w:r w:rsidRPr="00163168">
              <w:rPr>
                <w:rFonts w:ascii="Times New Roman" w:hAnsi="Times New Roman"/>
                <w:sz w:val="24"/>
                <w:szCs w:val="24"/>
                <w:lang w:val="en-US"/>
              </w:rPr>
              <w:t xml:space="preserve"> the</w:t>
            </w:r>
            <w:proofErr w:type="gramEnd"/>
            <w:r w:rsidRPr="00163168">
              <w:rPr>
                <w:rFonts w:ascii="Times New Roman" w:hAnsi="Times New Roman"/>
                <w:sz w:val="24"/>
                <w:szCs w:val="24"/>
                <w:lang w:val="en-US"/>
              </w:rPr>
              <w:t xml:space="preserve"> </w:t>
            </w:r>
            <w:r w:rsidR="0062035D">
              <w:rPr>
                <w:rFonts w:ascii="Times New Roman" w:hAnsi="Times New Roman"/>
                <w:sz w:val="24"/>
                <w:szCs w:val="24"/>
                <w:lang w:val="en-US"/>
              </w:rPr>
              <w:t>S</w:t>
            </w:r>
            <w:r w:rsidRPr="00163168">
              <w:rPr>
                <w:rFonts w:ascii="Times New Roman" w:hAnsi="Times New Roman"/>
                <w:sz w:val="24"/>
                <w:szCs w:val="24"/>
                <w:lang w:val="en-US"/>
              </w:rPr>
              <w:t xml:space="preserve">tudy protocol version </w:t>
            </w:r>
            <w:r w:rsidR="0062035D">
              <w:rPr>
                <w:rFonts w:ascii="Times New Roman" w:hAnsi="Times New Roman"/>
                <w:sz w:val="24"/>
                <w:szCs w:val="24"/>
                <w:lang w:val="en-US"/>
              </w:rPr>
              <w:t>2</w:t>
            </w:r>
            <w:r w:rsidRPr="00163168">
              <w:rPr>
                <w:rFonts w:ascii="Times New Roman" w:hAnsi="Times New Roman"/>
                <w:sz w:val="24"/>
                <w:szCs w:val="24"/>
                <w:lang w:val="en-US"/>
              </w:rPr>
              <w:t xml:space="preserve">, </w:t>
            </w:r>
            <w:r w:rsidR="0062035D">
              <w:rPr>
                <w:rFonts w:ascii="Times New Roman" w:hAnsi="Times New Roman"/>
                <w:sz w:val="24"/>
                <w:szCs w:val="24"/>
                <w:lang w:val="en-US"/>
              </w:rPr>
              <w:t xml:space="preserve">publishing version, </w:t>
            </w:r>
            <w:r w:rsidRPr="00163168">
              <w:rPr>
                <w:rFonts w:ascii="Times New Roman" w:hAnsi="Times New Roman"/>
                <w:sz w:val="24"/>
                <w:szCs w:val="24"/>
                <w:lang w:val="en-US"/>
              </w:rPr>
              <w:t xml:space="preserve">dated </w:t>
            </w:r>
            <w:r w:rsidR="0062035D">
              <w:rPr>
                <w:rFonts w:ascii="Times New Roman" w:hAnsi="Times New Roman"/>
                <w:sz w:val="24"/>
                <w:szCs w:val="24"/>
                <w:lang w:val="en-US"/>
              </w:rPr>
              <w:t>2</w:t>
            </w:r>
            <w:r w:rsidRPr="00163168">
              <w:rPr>
                <w:rFonts w:ascii="Times New Roman" w:hAnsi="Times New Roman"/>
                <w:sz w:val="24"/>
                <w:szCs w:val="24"/>
                <w:lang w:val="en-US"/>
              </w:rPr>
              <w:t>3</w:t>
            </w:r>
            <w:r w:rsidR="0062035D" w:rsidRPr="0062035D">
              <w:rPr>
                <w:rFonts w:ascii="Times New Roman" w:hAnsi="Times New Roman"/>
                <w:sz w:val="24"/>
                <w:szCs w:val="24"/>
                <w:vertAlign w:val="superscript"/>
                <w:lang w:val="en-US"/>
              </w:rPr>
              <w:t>rd</w:t>
            </w:r>
            <w:r w:rsidR="0062035D">
              <w:rPr>
                <w:rFonts w:ascii="Times New Roman" w:hAnsi="Times New Roman"/>
                <w:sz w:val="24"/>
                <w:szCs w:val="24"/>
                <w:lang w:val="en-US"/>
              </w:rPr>
              <w:t xml:space="preserve"> of January</w:t>
            </w:r>
            <w:r w:rsidRPr="00163168">
              <w:rPr>
                <w:rFonts w:ascii="Times New Roman" w:hAnsi="Times New Roman"/>
                <w:sz w:val="24"/>
                <w:szCs w:val="24"/>
                <w:lang w:val="en-US"/>
              </w:rPr>
              <w:t xml:space="preserve"> 20</w:t>
            </w:r>
            <w:r w:rsidR="0062035D">
              <w:rPr>
                <w:rFonts w:ascii="Times New Roman" w:hAnsi="Times New Roman"/>
                <w:sz w:val="24"/>
                <w:szCs w:val="24"/>
                <w:lang w:val="en-US"/>
              </w:rPr>
              <w:t>2</w:t>
            </w:r>
            <w:r w:rsidRPr="00163168">
              <w:rPr>
                <w:rFonts w:ascii="Times New Roman" w:hAnsi="Times New Roman"/>
                <w:sz w:val="24"/>
                <w:szCs w:val="24"/>
                <w:lang w:val="en-US"/>
              </w:rPr>
              <w:t>5</w:t>
            </w:r>
          </w:p>
        </w:tc>
      </w:tr>
    </w:tbl>
    <w:p w14:paraId="0B1A1850" w14:textId="77777777" w:rsidR="000364ED" w:rsidRDefault="000364ED" w:rsidP="0007292A">
      <w:pPr>
        <w:rPr>
          <w:rFonts w:ascii="Times New Roman" w:hAnsi="Times New Roman"/>
          <w:b/>
          <w:bCs/>
          <w:sz w:val="24"/>
          <w:szCs w:val="24"/>
          <w:lang w:val="en-US"/>
        </w:rPr>
      </w:pPr>
    </w:p>
    <w:p w14:paraId="1B9BC302" w14:textId="14333237" w:rsidR="0007292A" w:rsidRPr="00DD53EC" w:rsidRDefault="0007292A" w:rsidP="0007292A">
      <w:pPr>
        <w:rPr>
          <w:rFonts w:ascii="Times New Roman" w:hAnsi="Times New Roman"/>
          <w:b/>
          <w:bCs/>
          <w:sz w:val="24"/>
          <w:szCs w:val="24"/>
          <w:lang w:val="en-US"/>
        </w:rPr>
      </w:pPr>
      <w:r w:rsidRPr="00DD53EC">
        <w:rPr>
          <w:rFonts w:ascii="Times New Roman" w:hAnsi="Times New Roman"/>
          <w:b/>
          <w:bCs/>
          <w:sz w:val="24"/>
          <w:szCs w:val="24"/>
          <w:lang w:val="en-US"/>
        </w:rPr>
        <w:t>SAP revision history</w:t>
      </w:r>
      <w:r w:rsidR="00DE3D6F" w:rsidRPr="00DD53EC">
        <w:rPr>
          <w:rFonts w:ascii="Times New Roman" w:hAnsi="Times New Roman"/>
          <w:b/>
          <w:bCs/>
          <w:sz w:val="24"/>
          <w:szCs w:val="24"/>
          <w:lang w:val="en-US"/>
        </w:rPr>
        <w:t>:</w:t>
      </w:r>
    </w:p>
    <w:p w14:paraId="4194EE95" w14:textId="752AC44C" w:rsidR="0007292A" w:rsidRPr="00DD53EC" w:rsidRDefault="00DD53EC" w:rsidP="00E712B1">
      <w:pPr>
        <w:pStyle w:val="Instructions"/>
      </w:pPr>
      <w:r>
        <w:t xml:space="preserve">The main Statistic Analysis Plan has been unchanged through the planning process from the time our Protocol was approved by the REC in 2022. Some additional </w:t>
      </w:r>
      <w:proofErr w:type="gramStart"/>
      <w:r>
        <w:t>analysis</w:t>
      </w:r>
      <w:proofErr w:type="gramEnd"/>
      <w:r>
        <w:t xml:space="preserve"> have been planned, like comparing the tails between the allocated groups; the </w:t>
      </w:r>
      <w:r w:rsidRPr="00DD53EC">
        <w:t xml:space="preserve">25% of patients having the worst outcome in each treatment arm </w:t>
      </w:r>
    </w:p>
    <w:p w14:paraId="09918F37" w14:textId="23E2B91B" w:rsidR="0007292A" w:rsidRPr="00163168" w:rsidRDefault="00DD53EC" w:rsidP="0007292A">
      <w:pPr>
        <w:autoSpaceDE w:val="0"/>
        <w:autoSpaceDN w:val="0"/>
        <w:adjustRightInd w:val="0"/>
        <w:spacing w:after="240" w:line="300" w:lineRule="atLeast"/>
        <w:rPr>
          <w:rFonts w:ascii="Times New Roman" w:hAnsi="Times New Roman"/>
          <w:color w:val="000000"/>
          <w:sz w:val="24"/>
          <w:szCs w:val="24"/>
          <w:lang w:val="en-US" w:eastAsia="nb-NO"/>
        </w:rPr>
      </w:pPr>
      <w:r>
        <w:rPr>
          <w:rFonts w:ascii="Times New Roman" w:hAnsi="Times New Roman"/>
          <w:color w:val="000000"/>
          <w:sz w:val="24"/>
          <w:szCs w:val="24"/>
          <w:lang w:val="en-US" w:eastAsia="nb-NO"/>
        </w:rPr>
        <w:lastRenderedPageBreak/>
        <w:t xml:space="preserve">What shall be reported to the Data Safety and Monitoring Board (DSMB) and interim analyses that shall be presented to them </w:t>
      </w:r>
      <w:proofErr w:type="gramStart"/>
      <w:r>
        <w:rPr>
          <w:rFonts w:ascii="Times New Roman" w:hAnsi="Times New Roman"/>
          <w:color w:val="000000"/>
          <w:sz w:val="24"/>
          <w:szCs w:val="24"/>
          <w:lang w:val="en-US" w:eastAsia="nb-NO"/>
        </w:rPr>
        <w:t>has</w:t>
      </w:r>
      <w:proofErr w:type="gramEnd"/>
      <w:r>
        <w:rPr>
          <w:rFonts w:ascii="Times New Roman" w:hAnsi="Times New Roman"/>
          <w:color w:val="000000"/>
          <w:sz w:val="24"/>
          <w:szCs w:val="24"/>
          <w:lang w:val="en-US" w:eastAsia="nb-NO"/>
        </w:rPr>
        <w:t xml:space="preserve"> been specified before inclusion </w:t>
      </w:r>
      <w:r w:rsidR="0064314D">
        <w:rPr>
          <w:rFonts w:ascii="Times New Roman" w:hAnsi="Times New Roman"/>
          <w:color w:val="000000"/>
          <w:sz w:val="24"/>
          <w:szCs w:val="24"/>
          <w:lang w:val="en-US" w:eastAsia="nb-NO"/>
        </w:rPr>
        <w:t xml:space="preserve">was started </w:t>
      </w:r>
      <w:r>
        <w:rPr>
          <w:rFonts w:ascii="Times New Roman" w:hAnsi="Times New Roman"/>
          <w:color w:val="000000"/>
          <w:sz w:val="24"/>
          <w:szCs w:val="24"/>
          <w:lang w:val="en-US" w:eastAsia="nb-NO"/>
        </w:rPr>
        <w:t>in September 2024.</w:t>
      </w:r>
    </w:p>
    <w:p w14:paraId="269C9BED" w14:textId="77777777" w:rsidR="0007292A" w:rsidRPr="00163168" w:rsidRDefault="0007292A" w:rsidP="0007292A">
      <w:pPr>
        <w:rPr>
          <w:rFonts w:ascii="Times New Roman" w:hAnsi="Times New Roman"/>
          <w:sz w:val="24"/>
          <w:szCs w:val="24"/>
          <w:lang w:val="en-US"/>
        </w:rPr>
      </w:pPr>
    </w:p>
    <w:p w14:paraId="026BACB1" w14:textId="77777777" w:rsidR="000364ED" w:rsidRDefault="004C478A" w:rsidP="006C2297">
      <w:pPr>
        <w:pStyle w:val="Punktlista1"/>
        <w:numPr>
          <w:ilvl w:val="0"/>
          <w:numId w:val="0"/>
        </w:numPr>
        <w:jc w:val="center"/>
        <w:rPr>
          <w:rFonts w:ascii="Times New Roman" w:eastAsia="Calibri" w:hAnsi="Times New Roman" w:cs="Times New Roman"/>
          <w:i/>
          <w:iCs/>
          <w:sz w:val="24"/>
          <w:szCs w:val="24"/>
          <w:lang w:val="nb-NO" w:eastAsia="en-US"/>
        </w:rPr>
      </w:pPr>
      <w:r w:rsidRPr="00DD53EC">
        <w:rPr>
          <w:rFonts w:ascii="Times New Roman" w:hAnsi="Times New Roman" w:cs="Times New Roman"/>
          <w:sz w:val="24"/>
          <w:szCs w:val="24"/>
          <w:lang w:val="en-GB"/>
        </w:rPr>
        <w:t xml:space="preserve"> </w:t>
      </w:r>
      <w:proofErr w:type="spellStart"/>
      <w:r w:rsidRPr="00163168">
        <w:rPr>
          <w:rFonts w:ascii="Times New Roman" w:hAnsi="Times New Roman" w:cs="Times New Roman"/>
          <w:sz w:val="24"/>
          <w:szCs w:val="24"/>
          <w:lang w:val="nb-NO"/>
        </w:rPr>
        <w:t>After</w:t>
      </w:r>
      <w:proofErr w:type="spellEnd"/>
      <w:r w:rsidRPr="00163168">
        <w:rPr>
          <w:rFonts w:ascii="Times New Roman" w:hAnsi="Times New Roman" w:cs="Times New Roman"/>
          <w:sz w:val="24"/>
          <w:szCs w:val="24"/>
          <w:lang w:val="nb-NO"/>
        </w:rPr>
        <w:t xml:space="preserve"> Gamble et al </w:t>
      </w:r>
      <w:r w:rsidRPr="00163168">
        <w:rPr>
          <w:rFonts w:ascii="Times New Roman" w:hAnsi="Times New Roman" w:cs="Times New Roman"/>
          <w:i/>
          <w:iCs/>
          <w:sz w:val="24"/>
          <w:szCs w:val="24"/>
          <w:lang w:val="nb-NO"/>
        </w:rPr>
        <w:t>(JAMA</w:t>
      </w:r>
      <w:r w:rsidRPr="00163168">
        <w:rPr>
          <w:rFonts w:ascii="Times New Roman" w:eastAsia="Calibri" w:hAnsi="Times New Roman" w:cs="Times New Roman"/>
          <w:i/>
          <w:iCs/>
          <w:sz w:val="24"/>
          <w:szCs w:val="24"/>
          <w:lang w:val="nb-NO" w:eastAsia="en-US"/>
        </w:rPr>
        <w:t xml:space="preserve"> 2017).</w:t>
      </w:r>
    </w:p>
    <w:p w14:paraId="171B29C6"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0F6096DB"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0B4A7B05"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0B599FD0"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31DC0B2D"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27F68600"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5EA38C72" w14:textId="77777777" w:rsidR="000364ED" w:rsidRDefault="000364ED" w:rsidP="006C2297">
      <w:pPr>
        <w:pStyle w:val="Punktlista1"/>
        <w:numPr>
          <w:ilvl w:val="0"/>
          <w:numId w:val="0"/>
        </w:numPr>
        <w:jc w:val="center"/>
        <w:rPr>
          <w:rFonts w:ascii="Times New Roman" w:eastAsia="Calibri" w:hAnsi="Times New Roman" w:cs="Times New Roman"/>
          <w:i/>
          <w:iCs/>
          <w:sz w:val="24"/>
          <w:szCs w:val="24"/>
          <w:lang w:val="nb-NO" w:eastAsia="en-US"/>
        </w:rPr>
      </w:pPr>
    </w:p>
    <w:p w14:paraId="0BD2A7C5" w14:textId="77777777" w:rsidR="000364ED" w:rsidRPr="00163168" w:rsidRDefault="000364ED" w:rsidP="000364ED">
      <w:pPr>
        <w:jc w:val="center"/>
        <w:rPr>
          <w:rFonts w:ascii="Times New Roman" w:hAnsi="Times New Roman"/>
          <w:b/>
          <w:sz w:val="24"/>
          <w:szCs w:val="24"/>
          <w:lang w:val="en-US"/>
        </w:rPr>
      </w:pPr>
      <w:r w:rsidRPr="00163168">
        <w:rPr>
          <w:rFonts w:ascii="Times New Roman" w:hAnsi="Times New Roman"/>
          <w:b/>
          <w:sz w:val="24"/>
          <w:szCs w:val="24"/>
          <w:lang w:val="en-US"/>
        </w:rPr>
        <w:t>ABBREVIATIONS</w:t>
      </w:r>
    </w:p>
    <w:tbl>
      <w:tblPr>
        <w:tblW w:w="8672" w:type="dxa"/>
        <w:tblInd w:w="-106" w:type="dxa"/>
        <w:tblLook w:val="0000" w:firstRow="0" w:lastRow="0" w:firstColumn="0" w:lastColumn="0" w:noHBand="0" w:noVBand="0"/>
      </w:tblPr>
      <w:tblGrid>
        <w:gridCol w:w="1890"/>
        <w:gridCol w:w="6782"/>
      </w:tblGrid>
      <w:tr w:rsidR="000364ED" w:rsidRPr="00163168" w14:paraId="1CEDA39A" w14:textId="77777777" w:rsidTr="001A753F">
        <w:trPr>
          <w:trHeight w:val="305"/>
        </w:trPr>
        <w:tc>
          <w:tcPr>
            <w:tcW w:w="1890" w:type="dxa"/>
            <w:tcBorders>
              <w:top w:val="single" w:sz="6" w:space="0" w:color="000000"/>
              <w:left w:val="single" w:sz="6" w:space="0" w:color="000000"/>
              <w:bottom w:val="single" w:sz="6" w:space="0" w:color="000000"/>
              <w:right w:val="single" w:sz="6" w:space="0" w:color="000000"/>
            </w:tcBorders>
          </w:tcPr>
          <w:p w14:paraId="2B7AD9B4"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 xml:space="preserve">AE </w:t>
            </w:r>
          </w:p>
        </w:tc>
        <w:tc>
          <w:tcPr>
            <w:tcW w:w="6782" w:type="dxa"/>
            <w:tcBorders>
              <w:top w:val="single" w:sz="6" w:space="0" w:color="000000"/>
              <w:left w:val="single" w:sz="6" w:space="0" w:color="000000"/>
              <w:bottom w:val="single" w:sz="6" w:space="0" w:color="000000"/>
              <w:right w:val="single" w:sz="6" w:space="0" w:color="000000"/>
            </w:tcBorders>
          </w:tcPr>
          <w:p w14:paraId="22FE9D84"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 xml:space="preserve">Adverse Event </w:t>
            </w:r>
          </w:p>
        </w:tc>
      </w:tr>
      <w:tr w:rsidR="000364ED" w:rsidRPr="00163168" w14:paraId="20F3161A" w14:textId="77777777" w:rsidTr="001A753F">
        <w:trPr>
          <w:trHeight w:val="288"/>
        </w:trPr>
        <w:tc>
          <w:tcPr>
            <w:tcW w:w="1890" w:type="dxa"/>
            <w:tcBorders>
              <w:top w:val="single" w:sz="6" w:space="0" w:color="000000"/>
              <w:left w:val="single" w:sz="6" w:space="0" w:color="000000"/>
              <w:bottom w:val="single" w:sz="6" w:space="0" w:color="000000"/>
              <w:right w:val="single" w:sz="6" w:space="0" w:color="000000"/>
            </w:tcBorders>
            <w:vAlign w:val="center"/>
          </w:tcPr>
          <w:p w14:paraId="63AA0BD5"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BMI</w:t>
            </w:r>
          </w:p>
        </w:tc>
        <w:tc>
          <w:tcPr>
            <w:tcW w:w="6782" w:type="dxa"/>
            <w:tcBorders>
              <w:top w:val="single" w:sz="6" w:space="0" w:color="000000"/>
              <w:left w:val="single" w:sz="6" w:space="0" w:color="000000"/>
              <w:bottom w:val="single" w:sz="6" w:space="0" w:color="000000"/>
              <w:right w:val="single" w:sz="6" w:space="0" w:color="000000"/>
            </w:tcBorders>
            <w:vAlign w:val="center"/>
          </w:tcPr>
          <w:p w14:paraId="0D94CFC3"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Body Mass Index</w:t>
            </w:r>
          </w:p>
        </w:tc>
      </w:tr>
      <w:tr w:rsidR="000364ED" w:rsidRPr="00163168" w14:paraId="717C973D" w14:textId="77777777" w:rsidTr="001A753F">
        <w:trPr>
          <w:trHeight w:val="290"/>
        </w:trPr>
        <w:tc>
          <w:tcPr>
            <w:tcW w:w="1890" w:type="dxa"/>
            <w:tcBorders>
              <w:top w:val="single" w:sz="6" w:space="0" w:color="000000"/>
              <w:left w:val="single" w:sz="6" w:space="0" w:color="000000"/>
              <w:bottom w:val="single" w:sz="6" w:space="0" w:color="000000"/>
              <w:right w:val="single" w:sz="6" w:space="0" w:color="000000"/>
            </w:tcBorders>
            <w:vAlign w:val="center"/>
          </w:tcPr>
          <w:p w14:paraId="28A3A802"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 xml:space="preserve">CI </w:t>
            </w:r>
          </w:p>
        </w:tc>
        <w:tc>
          <w:tcPr>
            <w:tcW w:w="6782" w:type="dxa"/>
            <w:tcBorders>
              <w:top w:val="single" w:sz="6" w:space="0" w:color="000000"/>
              <w:left w:val="single" w:sz="6" w:space="0" w:color="000000"/>
              <w:bottom w:val="single" w:sz="6" w:space="0" w:color="000000"/>
              <w:right w:val="single" w:sz="6" w:space="0" w:color="000000"/>
            </w:tcBorders>
            <w:vAlign w:val="center"/>
          </w:tcPr>
          <w:p w14:paraId="29710FEC"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 xml:space="preserve">Confidence Interval </w:t>
            </w:r>
          </w:p>
        </w:tc>
      </w:tr>
      <w:tr w:rsidR="000364ED" w:rsidRPr="00163168" w14:paraId="1B1F9429" w14:textId="77777777" w:rsidTr="001A753F">
        <w:trPr>
          <w:trHeight w:val="290"/>
        </w:trPr>
        <w:tc>
          <w:tcPr>
            <w:tcW w:w="1890" w:type="dxa"/>
            <w:tcBorders>
              <w:top w:val="single" w:sz="6" w:space="0" w:color="000000"/>
              <w:left w:val="single" w:sz="6" w:space="0" w:color="000000"/>
              <w:bottom w:val="single" w:sz="6" w:space="0" w:color="000000"/>
              <w:right w:val="single" w:sz="6" w:space="0" w:color="000000"/>
            </w:tcBorders>
            <w:vAlign w:val="center"/>
          </w:tcPr>
          <w:p w14:paraId="53C2FC70"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SD</w:t>
            </w:r>
          </w:p>
        </w:tc>
        <w:tc>
          <w:tcPr>
            <w:tcW w:w="6782" w:type="dxa"/>
            <w:tcBorders>
              <w:top w:val="single" w:sz="6" w:space="0" w:color="000000"/>
              <w:left w:val="single" w:sz="6" w:space="0" w:color="000000"/>
              <w:bottom w:val="single" w:sz="6" w:space="0" w:color="000000"/>
              <w:right w:val="single" w:sz="6" w:space="0" w:color="000000"/>
            </w:tcBorders>
            <w:vAlign w:val="center"/>
          </w:tcPr>
          <w:p w14:paraId="7A5B497F" w14:textId="77777777" w:rsidR="000364ED" w:rsidRPr="00163168" w:rsidRDefault="000364ED" w:rsidP="001A753F">
            <w:pPr>
              <w:rPr>
                <w:rFonts w:ascii="Times New Roman" w:hAnsi="Times New Roman"/>
                <w:sz w:val="24"/>
                <w:szCs w:val="24"/>
                <w:lang w:val="en-US"/>
              </w:rPr>
            </w:pPr>
            <w:r w:rsidRPr="00163168">
              <w:rPr>
                <w:rFonts w:ascii="Times New Roman" w:hAnsi="Times New Roman"/>
                <w:sz w:val="24"/>
                <w:szCs w:val="24"/>
                <w:lang w:val="en-US"/>
              </w:rPr>
              <w:t>Standard Deviation</w:t>
            </w:r>
          </w:p>
        </w:tc>
      </w:tr>
      <w:tr w:rsidR="000364ED" w:rsidRPr="00163168" w14:paraId="1F994C89" w14:textId="77777777" w:rsidTr="001A753F">
        <w:trPr>
          <w:trHeight w:val="290"/>
        </w:trPr>
        <w:tc>
          <w:tcPr>
            <w:tcW w:w="1890" w:type="dxa"/>
            <w:tcBorders>
              <w:top w:val="single" w:sz="6" w:space="0" w:color="000000"/>
              <w:left w:val="single" w:sz="6" w:space="0" w:color="000000"/>
              <w:bottom w:val="single" w:sz="6" w:space="0" w:color="000000"/>
              <w:right w:val="single" w:sz="6" w:space="0" w:color="000000"/>
            </w:tcBorders>
            <w:vAlign w:val="center"/>
          </w:tcPr>
          <w:p w14:paraId="2583A8A9" w14:textId="77777777" w:rsidR="000364ED" w:rsidRPr="00163168" w:rsidRDefault="000364ED" w:rsidP="001A753F">
            <w:pPr>
              <w:rPr>
                <w:rFonts w:ascii="Times New Roman" w:hAnsi="Times New Roman"/>
                <w:sz w:val="24"/>
                <w:szCs w:val="24"/>
                <w:lang w:val="en-US"/>
              </w:rPr>
            </w:pPr>
            <w:r>
              <w:rPr>
                <w:rFonts w:ascii="Times New Roman" w:hAnsi="Times New Roman"/>
                <w:sz w:val="24"/>
                <w:szCs w:val="24"/>
                <w:lang w:val="en-US"/>
              </w:rPr>
              <w:t>DSMB</w:t>
            </w:r>
          </w:p>
        </w:tc>
        <w:tc>
          <w:tcPr>
            <w:tcW w:w="6782" w:type="dxa"/>
            <w:tcBorders>
              <w:top w:val="single" w:sz="6" w:space="0" w:color="000000"/>
              <w:left w:val="single" w:sz="6" w:space="0" w:color="000000"/>
              <w:bottom w:val="single" w:sz="6" w:space="0" w:color="000000"/>
              <w:right w:val="single" w:sz="6" w:space="0" w:color="000000"/>
            </w:tcBorders>
            <w:vAlign w:val="center"/>
          </w:tcPr>
          <w:p w14:paraId="46EA24F9" w14:textId="77777777" w:rsidR="000364ED" w:rsidRPr="00163168" w:rsidRDefault="000364ED" w:rsidP="001A753F">
            <w:pPr>
              <w:rPr>
                <w:rFonts w:ascii="Times New Roman" w:hAnsi="Times New Roman"/>
                <w:sz w:val="24"/>
                <w:szCs w:val="24"/>
                <w:lang w:val="en-US"/>
              </w:rPr>
            </w:pPr>
            <w:r>
              <w:rPr>
                <w:rFonts w:ascii="Times New Roman" w:hAnsi="Times New Roman"/>
                <w:color w:val="000000"/>
                <w:sz w:val="24"/>
                <w:szCs w:val="24"/>
                <w:lang w:val="en-US" w:eastAsia="nb-NO"/>
              </w:rPr>
              <w:t>Data Safety and Monitoring Board</w:t>
            </w:r>
          </w:p>
        </w:tc>
      </w:tr>
    </w:tbl>
    <w:p w14:paraId="08A061C0" w14:textId="77777777" w:rsidR="000364ED" w:rsidRPr="000364ED" w:rsidRDefault="000364ED" w:rsidP="006C2297">
      <w:pPr>
        <w:pStyle w:val="Punktlista1"/>
        <w:numPr>
          <w:ilvl w:val="0"/>
          <w:numId w:val="0"/>
        </w:numPr>
        <w:jc w:val="center"/>
        <w:rPr>
          <w:rFonts w:ascii="Times New Roman" w:eastAsia="Calibri" w:hAnsi="Times New Roman" w:cs="Times New Roman"/>
          <w:i/>
          <w:iCs/>
          <w:sz w:val="24"/>
          <w:szCs w:val="24"/>
          <w:lang w:val="en-GB" w:eastAsia="en-US"/>
        </w:rPr>
      </w:pPr>
    </w:p>
    <w:p w14:paraId="0426FC4E" w14:textId="77777777" w:rsidR="000364ED" w:rsidRPr="000364ED" w:rsidRDefault="000364ED" w:rsidP="006C2297">
      <w:pPr>
        <w:pStyle w:val="Punktlista1"/>
        <w:numPr>
          <w:ilvl w:val="0"/>
          <w:numId w:val="0"/>
        </w:numPr>
        <w:jc w:val="center"/>
        <w:rPr>
          <w:rFonts w:ascii="Times New Roman" w:eastAsia="Calibri" w:hAnsi="Times New Roman" w:cs="Times New Roman"/>
          <w:i/>
          <w:iCs/>
          <w:sz w:val="24"/>
          <w:szCs w:val="24"/>
          <w:lang w:val="en-GB" w:eastAsia="en-US"/>
        </w:rPr>
      </w:pPr>
    </w:p>
    <w:p w14:paraId="6116908A" w14:textId="77777777" w:rsidR="009E562A" w:rsidRPr="00163168" w:rsidRDefault="009E562A" w:rsidP="006C2297">
      <w:pPr>
        <w:pStyle w:val="Punktlista1"/>
        <w:numPr>
          <w:ilvl w:val="0"/>
          <w:numId w:val="0"/>
        </w:numPr>
        <w:jc w:val="center"/>
        <w:rPr>
          <w:rFonts w:ascii="Times New Roman" w:hAnsi="Times New Roman" w:cs="Times New Roman"/>
          <w:b/>
          <w:sz w:val="24"/>
          <w:szCs w:val="24"/>
          <w:lang w:val="nb-NO"/>
        </w:rPr>
      </w:pPr>
      <w:r w:rsidRPr="000364ED">
        <w:rPr>
          <w:rFonts w:ascii="Times New Roman" w:eastAsia="Calibri" w:hAnsi="Times New Roman" w:cs="Times New Roman"/>
          <w:sz w:val="24"/>
          <w:szCs w:val="24"/>
          <w:lang w:val="en-GB" w:eastAsia="en-US"/>
        </w:rPr>
        <w:br w:type="page"/>
      </w:r>
      <w:bookmarkStart w:id="0" w:name="_Toc158028389"/>
      <w:bookmarkStart w:id="1" w:name="_Toc158028440"/>
      <w:bookmarkEnd w:id="0"/>
      <w:bookmarkEnd w:id="1"/>
      <w:r w:rsidRPr="00163168">
        <w:rPr>
          <w:rFonts w:ascii="Times New Roman" w:hAnsi="Times New Roman" w:cs="Times New Roman"/>
          <w:b/>
          <w:sz w:val="24"/>
          <w:szCs w:val="24"/>
          <w:lang w:val="nb-NO"/>
        </w:rPr>
        <w:lastRenderedPageBreak/>
        <w:t>SIGNATURE PAGE</w:t>
      </w:r>
    </w:p>
    <w:p w14:paraId="39B3D5E0" w14:textId="77777777" w:rsidR="0078065B" w:rsidRPr="00163168" w:rsidRDefault="0078065B" w:rsidP="006C2297">
      <w:pPr>
        <w:pStyle w:val="Punktlista1"/>
        <w:numPr>
          <w:ilvl w:val="0"/>
          <w:numId w:val="0"/>
        </w:numPr>
        <w:jc w:val="center"/>
        <w:rPr>
          <w:rFonts w:ascii="Times New Roman" w:hAnsi="Times New Roman" w:cs="Times New Roman"/>
          <w:b/>
          <w:sz w:val="24"/>
          <w:szCs w:val="24"/>
          <w:lang w:val="nb-NO"/>
        </w:rPr>
      </w:pPr>
    </w:p>
    <w:p w14:paraId="4320C0C0" w14:textId="77777777" w:rsidR="0078065B" w:rsidRPr="00163168" w:rsidRDefault="0078065B" w:rsidP="006C2297">
      <w:pPr>
        <w:pStyle w:val="Punktlista1"/>
        <w:numPr>
          <w:ilvl w:val="0"/>
          <w:numId w:val="0"/>
        </w:numPr>
        <w:jc w:val="center"/>
        <w:rPr>
          <w:rFonts w:ascii="Times New Roman" w:hAnsi="Times New Roman" w:cs="Times New Roman"/>
          <w:b/>
          <w:sz w:val="24"/>
          <w:szCs w:val="24"/>
          <w:lang w:val="nb-NO"/>
        </w:rPr>
      </w:pPr>
    </w:p>
    <w:p w14:paraId="5A8F5F70" w14:textId="77777777" w:rsidR="00DE3D6F" w:rsidRPr="00163168" w:rsidRDefault="00DE3D6F" w:rsidP="006C2297">
      <w:pPr>
        <w:pStyle w:val="Punktlista1"/>
        <w:numPr>
          <w:ilvl w:val="0"/>
          <w:numId w:val="0"/>
        </w:numPr>
        <w:jc w:val="center"/>
        <w:rPr>
          <w:rFonts w:ascii="Times New Roman" w:hAnsi="Times New Roman" w:cs="Times New Roman"/>
          <w:b/>
          <w:sz w:val="24"/>
          <w:szCs w:val="24"/>
          <w:lang w:val="nb-NO"/>
        </w:rPr>
      </w:pPr>
    </w:p>
    <w:tbl>
      <w:tblPr>
        <w:tblW w:w="0" w:type="auto"/>
        <w:tblLook w:val="01E0" w:firstRow="1" w:lastRow="1" w:firstColumn="1" w:lastColumn="1" w:noHBand="0" w:noVBand="0"/>
      </w:tblPr>
      <w:tblGrid>
        <w:gridCol w:w="271"/>
        <w:gridCol w:w="4667"/>
        <w:gridCol w:w="307"/>
        <w:gridCol w:w="3067"/>
      </w:tblGrid>
      <w:tr w:rsidR="00DE3D6F" w:rsidRPr="00163168" w14:paraId="3D1FD20F" w14:textId="77777777" w:rsidTr="00F60370">
        <w:trPr>
          <w:trHeight w:val="1304"/>
        </w:trPr>
        <w:tc>
          <w:tcPr>
            <w:tcW w:w="271" w:type="dxa"/>
            <w:vAlign w:val="center"/>
          </w:tcPr>
          <w:p w14:paraId="494D35C9" w14:textId="77777777" w:rsidR="00DE3D6F" w:rsidRPr="00163168" w:rsidRDefault="00DE3D6F" w:rsidP="00DF7449">
            <w:pPr>
              <w:pStyle w:val="TFSBODYTEXT"/>
              <w:spacing w:after="240"/>
              <w:rPr>
                <w:rFonts w:ascii="Times New Roman" w:hAnsi="Times New Roman"/>
                <w:sz w:val="24"/>
                <w:szCs w:val="24"/>
                <w:lang w:val="nb-NO"/>
              </w:rPr>
            </w:pPr>
          </w:p>
        </w:tc>
        <w:tc>
          <w:tcPr>
            <w:tcW w:w="4667" w:type="dxa"/>
          </w:tcPr>
          <w:p w14:paraId="321541A7" w14:textId="77777777" w:rsidR="00DE3D6F" w:rsidRPr="00163168" w:rsidRDefault="00DE3D6F" w:rsidP="00DF7449">
            <w:pPr>
              <w:pStyle w:val="TFSBODYTEXT"/>
              <w:spacing w:after="240"/>
              <w:rPr>
                <w:rFonts w:ascii="Times New Roman" w:hAnsi="Times New Roman"/>
                <w:sz w:val="24"/>
                <w:szCs w:val="24"/>
                <w:lang w:val="en-US"/>
              </w:rPr>
            </w:pPr>
            <w:r w:rsidRPr="00163168">
              <w:rPr>
                <w:rFonts w:ascii="Times New Roman" w:hAnsi="Times New Roman"/>
                <w:b/>
                <w:sz w:val="24"/>
                <w:szCs w:val="24"/>
                <w:lang w:val="en-US"/>
              </w:rPr>
              <w:t>PRINCIPAL/COORDINATING INVESTIGATOR:</w:t>
            </w:r>
          </w:p>
        </w:tc>
        <w:tc>
          <w:tcPr>
            <w:tcW w:w="307" w:type="dxa"/>
          </w:tcPr>
          <w:p w14:paraId="74847124"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Pr>
          <w:p w14:paraId="17F56B3D" w14:textId="77777777" w:rsidR="00DE3D6F" w:rsidRPr="00163168" w:rsidRDefault="00DE3D6F" w:rsidP="00DF7449">
            <w:pPr>
              <w:pStyle w:val="TFSBODYTEXT"/>
              <w:spacing w:after="240"/>
              <w:rPr>
                <w:rFonts w:ascii="Times New Roman" w:hAnsi="Times New Roman"/>
                <w:sz w:val="24"/>
                <w:szCs w:val="24"/>
                <w:lang w:val="en-US"/>
              </w:rPr>
            </w:pPr>
          </w:p>
        </w:tc>
      </w:tr>
      <w:tr w:rsidR="00DE3D6F" w:rsidRPr="00163168" w14:paraId="45D565AA" w14:textId="77777777" w:rsidTr="000364ED">
        <w:tc>
          <w:tcPr>
            <w:tcW w:w="271" w:type="dxa"/>
          </w:tcPr>
          <w:p w14:paraId="08CA6D8F"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bottom w:val="nil"/>
              <w:right w:val="nil"/>
            </w:tcBorders>
          </w:tcPr>
          <w:p w14:paraId="5DFD56E4" w14:textId="1CDA449D" w:rsidR="00F60370" w:rsidRPr="00F60370" w:rsidRDefault="00DE3D6F" w:rsidP="00DF7449">
            <w:pPr>
              <w:rPr>
                <w:rFonts w:ascii="Times New Roman" w:hAnsi="Times New Roman"/>
                <w:sz w:val="24"/>
                <w:szCs w:val="24"/>
                <w:lang w:val="nb-NO"/>
              </w:rPr>
            </w:pPr>
            <w:proofErr w:type="spellStart"/>
            <w:r w:rsidRPr="00F60370">
              <w:rPr>
                <w:rFonts w:ascii="Times New Roman" w:hAnsi="Times New Roman"/>
                <w:sz w:val="24"/>
                <w:szCs w:val="24"/>
                <w:lang w:val="nb-NO"/>
              </w:rPr>
              <w:t>Name</w:t>
            </w:r>
            <w:proofErr w:type="spellEnd"/>
            <w:r w:rsidRPr="00F60370">
              <w:rPr>
                <w:rFonts w:ascii="Times New Roman" w:hAnsi="Times New Roman"/>
                <w:sz w:val="24"/>
                <w:szCs w:val="24"/>
                <w:lang w:val="nb-NO"/>
              </w:rPr>
              <w:t xml:space="preserve">, </w:t>
            </w:r>
            <w:proofErr w:type="spellStart"/>
            <w:r w:rsidRPr="00F60370">
              <w:rPr>
                <w:rFonts w:ascii="Times New Roman" w:hAnsi="Times New Roman"/>
                <w:sz w:val="24"/>
                <w:szCs w:val="24"/>
                <w:lang w:val="nb-NO"/>
              </w:rPr>
              <w:t>title</w:t>
            </w:r>
            <w:proofErr w:type="spellEnd"/>
            <w:r w:rsidR="00F60370" w:rsidRPr="00F60370">
              <w:rPr>
                <w:rFonts w:ascii="Times New Roman" w:hAnsi="Times New Roman"/>
                <w:sz w:val="24"/>
                <w:szCs w:val="24"/>
                <w:lang w:val="nb-NO"/>
              </w:rPr>
              <w:t>: Prof. Dr. Med Frede Jo</w:t>
            </w:r>
            <w:r w:rsidR="00F60370">
              <w:rPr>
                <w:rFonts w:ascii="Times New Roman" w:hAnsi="Times New Roman"/>
                <w:sz w:val="24"/>
                <w:szCs w:val="24"/>
                <w:lang w:val="nb-NO"/>
              </w:rPr>
              <w:t xml:space="preserve">n Frihagen, MD, </w:t>
            </w:r>
            <w:proofErr w:type="spellStart"/>
            <w:r w:rsidR="00F60370">
              <w:rPr>
                <w:rFonts w:ascii="Times New Roman" w:hAnsi="Times New Roman"/>
                <w:sz w:val="24"/>
                <w:szCs w:val="24"/>
                <w:lang w:val="nb-NO"/>
              </w:rPr>
              <w:t>PhD</w:t>
            </w:r>
            <w:proofErr w:type="spellEnd"/>
          </w:p>
          <w:p w14:paraId="58D9ADD6" w14:textId="30E4A2B6" w:rsidR="00DE3D6F" w:rsidRPr="00163168" w:rsidRDefault="00DE3D6F" w:rsidP="00DF7449">
            <w:pPr>
              <w:rPr>
                <w:rFonts w:ascii="Times New Roman" w:hAnsi="Times New Roman"/>
                <w:sz w:val="24"/>
                <w:szCs w:val="24"/>
                <w:lang w:val="en-US"/>
              </w:rPr>
            </w:pPr>
            <w:r w:rsidRPr="00163168">
              <w:rPr>
                <w:rFonts w:ascii="Times New Roman" w:hAnsi="Times New Roman"/>
                <w:sz w:val="24"/>
                <w:szCs w:val="24"/>
                <w:lang w:val="en-US"/>
              </w:rPr>
              <w:t>Affiliation</w:t>
            </w:r>
            <w:r w:rsidR="00F60370">
              <w:rPr>
                <w:rFonts w:ascii="Times New Roman" w:hAnsi="Times New Roman"/>
                <w:sz w:val="24"/>
                <w:szCs w:val="24"/>
                <w:lang w:val="en-US"/>
              </w:rPr>
              <w:t xml:space="preserve">: </w:t>
            </w:r>
            <w:proofErr w:type="spellStart"/>
            <w:r w:rsidR="00F60370">
              <w:rPr>
                <w:rFonts w:ascii="Times New Roman" w:hAnsi="Times New Roman"/>
                <w:sz w:val="24"/>
                <w:szCs w:val="24"/>
                <w:lang w:val="en-US"/>
              </w:rPr>
              <w:t>Østfold</w:t>
            </w:r>
            <w:proofErr w:type="spellEnd"/>
            <w:r w:rsidR="00F60370">
              <w:rPr>
                <w:rFonts w:ascii="Times New Roman" w:hAnsi="Times New Roman"/>
                <w:sz w:val="24"/>
                <w:szCs w:val="24"/>
                <w:lang w:val="en-US"/>
              </w:rPr>
              <w:t xml:space="preserve"> Hospital Trust, </w:t>
            </w:r>
            <w:proofErr w:type="spellStart"/>
            <w:r w:rsidR="00F60370">
              <w:rPr>
                <w:rFonts w:ascii="Times New Roman" w:hAnsi="Times New Roman"/>
                <w:sz w:val="24"/>
                <w:szCs w:val="24"/>
                <w:lang w:val="en-US"/>
              </w:rPr>
              <w:t>Kalnes</w:t>
            </w:r>
            <w:proofErr w:type="spellEnd"/>
            <w:r w:rsidR="00F60370">
              <w:rPr>
                <w:rFonts w:ascii="Times New Roman" w:hAnsi="Times New Roman"/>
                <w:sz w:val="24"/>
                <w:szCs w:val="24"/>
                <w:lang w:val="en-US"/>
              </w:rPr>
              <w:t xml:space="preserve"> University of Oslo</w:t>
            </w:r>
          </w:p>
        </w:tc>
        <w:tc>
          <w:tcPr>
            <w:tcW w:w="307" w:type="dxa"/>
            <w:tcBorders>
              <w:top w:val="nil"/>
              <w:left w:val="nil"/>
              <w:bottom w:val="nil"/>
              <w:right w:val="nil"/>
            </w:tcBorders>
          </w:tcPr>
          <w:p w14:paraId="31EECEFF"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bottom w:val="nil"/>
              <w:right w:val="nil"/>
            </w:tcBorders>
          </w:tcPr>
          <w:p w14:paraId="3187E7D3" w14:textId="77777777" w:rsidR="00DE3D6F" w:rsidRPr="00163168" w:rsidRDefault="00DE3D6F" w:rsidP="00DF7449">
            <w:pPr>
              <w:pStyle w:val="TFSBODYTEXT"/>
              <w:spacing w:after="240"/>
              <w:rPr>
                <w:rFonts w:ascii="Times New Roman" w:hAnsi="Times New Roman"/>
                <w:sz w:val="24"/>
                <w:szCs w:val="24"/>
                <w:lang w:val="en-US"/>
              </w:rPr>
            </w:pPr>
          </w:p>
        </w:tc>
      </w:tr>
      <w:tr w:rsidR="00DE3D6F" w:rsidRPr="00163168" w14:paraId="0A332CF2"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 w:type="dxa"/>
            <w:tcBorders>
              <w:top w:val="nil"/>
              <w:left w:val="nil"/>
              <w:bottom w:val="nil"/>
              <w:right w:val="nil"/>
            </w:tcBorders>
          </w:tcPr>
          <w:p w14:paraId="26AA06B2"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right w:val="nil"/>
            </w:tcBorders>
          </w:tcPr>
          <w:p w14:paraId="63CFAFA2" w14:textId="77777777" w:rsidR="00DE3D6F" w:rsidRPr="00163168" w:rsidRDefault="00DE3D6F" w:rsidP="00DF7449">
            <w:pPr>
              <w:rPr>
                <w:rFonts w:ascii="Times New Roman" w:hAnsi="Times New Roman"/>
                <w:sz w:val="24"/>
                <w:szCs w:val="24"/>
                <w:lang w:val="en-US"/>
              </w:rPr>
            </w:pPr>
          </w:p>
        </w:tc>
        <w:tc>
          <w:tcPr>
            <w:tcW w:w="307" w:type="dxa"/>
            <w:tcBorders>
              <w:top w:val="nil"/>
              <w:left w:val="nil"/>
              <w:bottom w:val="nil"/>
              <w:right w:val="nil"/>
            </w:tcBorders>
          </w:tcPr>
          <w:p w14:paraId="3191B2F1"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right w:val="nil"/>
            </w:tcBorders>
          </w:tcPr>
          <w:p w14:paraId="3D8AA044" w14:textId="77777777" w:rsidR="00DE3D6F" w:rsidRPr="00163168" w:rsidRDefault="00DE3D6F" w:rsidP="00DF7449">
            <w:pPr>
              <w:pStyle w:val="TFSBODYTEXT"/>
              <w:spacing w:after="240"/>
              <w:rPr>
                <w:rFonts w:ascii="Times New Roman" w:hAnsi="Times New Roman"/>
                <w:sz w:val="24"/>
                <w:szCs w:val="24"/>
                <w:lang w:val="en-US"/>
              </w:rPr>
            </w:pPr>
          </w:p>
        </w:tc>
      </w:tr>
      <w:tr w:rsidR="00DE3D6F" w:rsidRPr="00163168" w14:paraId="243AC8B3"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271" w:type="dxa"/>
            <w:tcBorders>
              <w:top w:val="nil"/>
              <w:left w:val="nil"/>
              <w:bottom w:val="nil"/>
              <w:right w:val="nil"/>
            </w:tcBorders>
          </w:tcPr>
          <w:p w14:paraId="684FE407"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bottom w:val="nil"/>
              <w:right w:val="nil"/>
            </w:tcBorders>
          </w:tcPr>
          <w:p w14:paraId="5BEBCF83" w14:textId="77777777" w:rsidR="00DE3D6F" w:rsidRPr="00163168" w:rsidRDefault="00DE3D6F" w:rsidP="00DF7449">
            <w:pPr>
              <w:rPr>
                <w:rFonts w:ascii="Times New Roman" w:hAnsi="Times New Roman"/>
                <w:sz w:val="24"/>
                <w:szCs w:val="24"/>
                <w:lang w:val="en-US"/>
              </w:rPr>
            </w:pPr>
            <w:r w:rsidRPr="00163168">
              <w:rPr>
                <w:rFonts w:ascii="Times New Roman" w:hAnsi="Times New Roman"/>
                <w:sz w:val="24"/>
                <w:szCs w:val="24"/>
                <w:lang w:val="en-US"/>
              </w:rPr>
              <w:t>Signature</w:t>
            </w:r>
          </w:p>
        </w:tc>
        <w:tc>
          <w:tcPr>
            <w:tcW w:w="307" w:type="dxa"/>
            <w:tcBorders>
              <w:top w:val="nil"/>
              <w:left w:val="nil"/>
              <w:bottom w:val="nil"/>
              <w:right w:val="nil"/>
            </w:tcBorders>
          </w:tcPr>
          <w:p w14:paraId="0084AECF"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bottom w:val="nil"/>
              <w:right w:val="nil"/>
            </w:tcBorders>
          </w:tcPr>
          <w:p w14:paraId="7D32E2FC" w14:textId="544800F8" w:rsidR="00DE3D6F" w:rsidRPr="00163168" w:rsidRDefault="00F60370" w:rsidP="00DF7449">
            <w:pPr>
              <w:pStyle w:val="TFSBODYTEXT"/>
              <w:spacing w:after="240"/>
              <w:rPr>
                <w:rFonts w:ascii="Times New Roman" w:hAnsi="Times New Roman"/>
                <w:sz w:val="24"/>
                <w:szCs w:val="24"/>
                <w:lang w:val="en-US"/>
              </w:rPr>
            </w:pPr>
            <w:r>
              <w:rPr>
                <w:rFonts w:ascii="Times New Roman" w:hAnsi="Times New Roman"/>
                <w:sz w:val="24"/>
                <w:szCs w:val="24"/>
                <w:lang w:val="en-US"/>
              </w:rPr>
              <w:t>23/01/2025</w:t>
            </w:r>
          </w:p>
        </w:tc>
      </w:tr>
      <w:tr w:rsidR="00DE3D6F" w:rsidRPr="00163168" w14:paraId="7C4331A6" w14:textId="77777777" w:rsidTr="000364ED">
        <w:tc>
          <w:tcPr>
            <w:tcW w:w="271" w:type="dxa"/>
          </w:tcPr>
          <w:p w14:paraId="7E32304C"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c>
          <w:tcPr>
            <w:tcW w:w="4667" w:type="dxa"/>
            <w:tcBorders>
              <w:top w:val="nil"/>
              <w:left w:val="nil"/>
              <w:bottom w:val="nil"/>
              <w:right w:val="nil"/>
            </w:tcBorders>
          </w:tcPr>
          <w:p w14:paraId="6673D96E"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c>
          <w:tcPr>
            <w:tcW w:w="307" w:type="dxa"/>
            <w:tcBorders>
              <w:top w:val="nil"/>
              <w:left w:val="nil"/>
              <w:bottom w:val="nil"/>
              <w:right w:val="nil"/>
            </w:tcBorders>
          </w:tcPr>
          <w:p w14:paraId="05693AB0"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c>
          <w:tcPr>
            <w:tcW w:w="3067" w:type="dxa"/>
            <w:tcBorders>
              <w:top w:val="nil"/>
              <w:left w:val="nil"/>
              <w:bottom w:val="nil"/>
              <w:right w:val="nil"/>
            </w:tcBorders>
          </w:tcPr>
          <w:p w14:paraId="30FD30BB"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r>
      <w:tr w:rsidR="00DE3D6F" w:rsidRPr="00163168" w14:paraId="244126EC"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71" w:type="dxa"/>
            <w:tcBorders>
              <w:top w:val="nil"/>
              <w:left w:val="nil"/>
              <w:bottom w:val="nil"/>
              <w:right w:val="nil"/>
            </w:tcBorders>
          </w:tcPr>
          <w:p w14:paraId="38D4A497"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bottom w:val="nil"/>
              <w:right w:val="nil"/>
            </w:tcBorders>
          </w:tcPr>
          <w:p w14:paraId="50BB154A" w14:textId="43F9FC3E" w:rsidR="00DE3D6F" w:rsidRPr="00163168" w:rsidRDefault="00F60370" w:rsidP="00DF7449">
            <w:pPr>
              <w:pStyle w:val="TFSBODYTEXT"/>
              <w:spacing w:after="240"/>
              <w:rPr>
                <w:rFonts w:ascii="Times New Roman" w:hAnsi="Times New Roman"/>
                <w:sz w:val="24"/>
                <w:szCs w:val="24"/>
                <w:lang w:val="en-US"/>
              </w:rPr>
            </w:pPr>
            <w:r>
              <w:rPr>
                <w:rFonts w:ascii="Times New Roman" w:hAnsi="Times New Roman"/>
                <w:b/>
                <w:sz w:val="24"/>
                <w:szCs w:val="24"/>
                <w:lang w:val="en-US"/>
              </w:rPr>
              <w:t>MAIN CHIEF INVESTIGATOR</w:t>
            </w:r>
            <w:r w:rsidR="00DE3D6F" w:rsidRPr="00163168">
              <w:rPr>
                <w:rFonts w:ascii="Times New Roman" w:hAnsi="Times New Roman"/>
                <w:b/>
                <w:sz w:val="24"/>
                <w:szCs w:val="24"/>
                <w:lang w:val="en-US"/>
              </w:rPr>
              <w:t xml:space="preserve">: </w:t>
            </w:r>
          </w:p>
        </w:tc>
        <w:tc>
          <w:tcPr>
            <w:tcW w:w="307" w:type="dxa"/>
            <w:tcBorders>
              <w:top w:val="nil"/>
              <w:left w:val="nil"/>
              <w:bottom w:val="nil"/>
              <w:right w:val="nil"/>
            </w:tcBorders>
          </w:tcPr>
          <w:p w14:paraId="342C88F5"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bottom w:val="nil"/>
              <w:right w:val="nil"/>
            </w:tcBorders>
          </w:tcPr>
          <w:p w14:paraId="2B8EE703" w14:textId="77777777" w:rsidR="00DE3D6F" w:rsidRPr="00163168" w:rsidRDefault="00DE3D6F" w:rsidP="00DF7449">
            <w:pPr>
              <w:pStyle w:val="TFSBODYTEXT"/>
              <w:spacing w:after="240"/>
              <w:rPr>
                <w:rFonts w:ascii="Times New Roman" w:hAnsi="Times New Roman"/>
                <w:sz w:val="24"/>
                <w:szCs w:val="24"/>
                <w:lang w:val="en-US"/>
              </w:rPr>
            </w:pPr>
          </w:p>
        </w:tc>
      </w:tr>
      <w:tr w:rsidR="00DE3D6F" w:rsidRPr="00163168" w14:paraId="6E73045B"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 w:type="dxa"/>
            <w:tcBorders>
              <w:top w:val="nil"/>
              <w:left w:val="nil"/>
              <w:bottom w:val="nil"/>
              <w:right w:val="nil"/>
            </w:tcBorders>
          </w:tcPr>
          <w:p w14:paraId="727EF47D"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bottom w:val="nil"/>
              <w:right w:val="nil"/>
            </w:tcBorders>
          </w:tcPr>
          <w:p w14:paraId="4A3615EE" w14:textId="77777777" w:rsidR="00F60370" w:rsidRDefault="00DE3D6F" w:rsidP="00F60370">
            <w:pPr>
              <w:tabs>
                <w:tab w:val="left" w:pos="3600"/>
              </w:tabs>
              <w:rPr>
                <w:rFonts w:ascii="Times New Roman" w:hAnsi="Times New Roman"/>
                <w:sz w:val="24"/>
                <w:szCs w:val="24"/>
                <w:lang w:val="en-US"/>
              </w:rPr>
            </w:pPr>
            <w:r w:rsidRPr="00163168">
              <w:rPr>
                <w:rFonts w:ascii="Times New Roman" w:hAnsi="Times New Roman"/>
                <w:sz w:val="24"/>
                <w:szCs w:val="24"/>
                <w:lang w:val="en-US"/>
              </w:rPr>
              <w:t>Name, title</w:t>
            </w:r>
            <w:r w:rsidR="00F60370">
              <w:rPr>
                <w:rFonts w:ascii="Times New Roman" w:hAnsi="Times New Roman"/>
                <w:sz w:val="24"/>
                <w:szCs w:val="24"/>
                <w:lang w:val="en-US"/>
              </w:rPr>
              <w:t xml:space="preserve">: Dr.  Marius Molund, Head of Department of </w:t>
            </w:r>
            <w:proofErr w:type="spellStart"/>
            <w:r w:rsidR="00F60370">
              <w:rPr>
                <w:rFonts w:ascii="Times New Roman" w:hAnsi="Times New Roman"/>
                <w:sz w:val="24"/>
                <w:szCs w:val="24"/>
                <w:lang w:val="en-US"/>
              </w:rPr>
              <w:t>Orthopaedic</w:t>
            </w:r>
            <w:proofErr w:type="spellEnd"/>
            <w:r w:rsidR="00F60370">
              <w:rPr>
                <w:rFonts w:ascii="Times New Roman" w:hAnsi="Times New Roman"/>
                <w:sz w:val="24"/>
                <w:szCs w:val="24"/>
                <w:lang w:val="en-US"/>
              </w:rPr>
              <w:t xml:space="preserve"> Surgery</w:t>
            </w:r>
            <w:r w:rsidRPr="00163168">
              <w:rPr>
                <w:rFonts w:ascii="Times New Roman" w:hAnsi="Times New Roman"/>
                <w:sz w:val="24"/>
                <w:szCs w:val="24"/>
                <w:lang w:val="en-US"/>
              </w:rPr>
              <w:br/>
            </w:r>
          </w:p>
          <w:p w14:paraId="0B764790" w14:textId="5908F650" w:rsidR="00DE3D6F" w:rsidRPr="00163168" w:rsidRDefault="00DE3D6F" w:rsidP="00F60370">
            <w:pPr>
              <w:tabs>
                <w:tab w:val="left" w:pos="3600"/>
              </w:tabs>
              <w:rPr>
                <w:rFonts w:ascii="Times New Roman" w:hAnsi="Times New Roman"/>
                <w:sz w:val="24"/>
                <w:szCs w:val="24"/>
                <w:lang w:val="en-US"/>
              </w:rPr>
            </w:pPr>
            <w:r w:rsidRPr="00163168">
              <w:rPr>
                <w:rFonts w:ascii="Times New Roman" w:hAnsi="Times New Roman"/>
                <w:sz w:val="24"/>
                <w:szCs w:val="24"/>
                <w:lang w:val="en-US"/>
              </w:rPr>
              <w:t>Affiliation</w:t>
            </w:r>
            <w:r w:rsidR="00F60370">
              <w:rPr>
                <w:rFonts w:ascii="Times New Roman" w:hAnsi="Times New Roman"/>
                <w:sz w:val="24"/>
                <w:szCs w:val="24"/>
                <w:lang w:val="en-US"/>
              </w:rPr>
              <w:t>: Østfold Hospital Trust</w:t>
            </w:r>
            <w:r w:rsidR="00F60370">
              <w:rPr>
                <w:rFonts w:ascii="Times New Roman" w:hAnsi="Times New Roman"/>
                <w:sz w:val="24"/>
                <w:szCs w:val="24"/>
                <w:lang w:val="en-US"/>
              </w:rPr>
              <w:br/>
            </w:r>
          </w:p>
        </w:tc>
        <w:tc>
          <w:tcPr>
            <w:tcW w:w="307" w:type="dxa"/>
            <w:tcBorders>
              <w:top w:val="nil"/>
              <w:left w:val="nil"/>
              <w:bottom w:val="nil"/>
              <w:right w:val="nil"/>
            </w:tcBorders>
          </w:tcPr>
          <w:p w14:paraId="53A4255F"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bottom w:val="nil"/>
              <w:right w:val="nil"/>
            </w:tcBorders>
          </w:tcPr>
          <w:p w14:paraId="5B3A80FB" w14:textId="77777777" w:rsidR="00DE3D6F" w:rsidRPr="00163168" w:rsidRDefault="00DE3D6F" w:rsidP="00DF7449">
            <w:pPr>
              <w:pStyle w:val="TFSBODYTEXT"/>
              <w:spacing w:after="240"/>
              <w:rPr>
                <w:rFonts w:ascii="Times New Roman" w:hAnsi="Times New Roman"/>
                <w:sz w:val="24"/>
                <w:szCs w:val="24"/>
                <w:lang w:val="en-US"/>
              </w:rPr>
            </w:pPr>
          </w:p>
        </w:tc>
      </w:tr>
      <w:tr w:rsidR="00DE3D6F" w:rsidRPr="00163168" w14:paraId="4E6192FB"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 w:type="dxa"/>
            <w:tcBorders>
              <w:top w:val="nil"/>
              <w:left w:val="nil"/>
              <w:bottom w:val="nil"/>
              <w:right w:val="nil"/>
            </w:tcBorders>
          </w:tcPr>
          <w:p w14:paraId="4D7B1BD5"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right w:val="nil"/>
            </w:tcBorders>
          </w:tcPr>
          <w:p w14:paraId="06E78F20" w14:textId="77777777" w:rsidR="00DE3D6F" w:rsidRPr="00163168" w:rsidRDefault="00DE3D6F" w:rsidP="00DF7449">
            <w:pPr>
              <w:rPr>
                <w:rFonts w:ascii="Times New Roman" w:hAnsi="Times New Roman"/>
                <w:sz w:val="24"/>
                <w:szCs w:val="24"/>
                <w:lang w:val="en-US"/>
              </w:rPr>
            </w:pPr>
          </w:p>
        </w:tc>
        <w:tc>
          <w:tcPr>
            <w:tcW w:w="307" w:type="dxa"/>
            <w:tcBorders>
              <w:top w:val="nil"/>
              <w:left w:val="nil"/>
              <w:bottom w:val="nil"/>
              <w:right w:val="nil"/>
            </w:tcBorders>
          </w:tcPr>
          <w:p w14:paraId="7C6A82CE"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right w:val="nil"/>
            </w:tcBorders>
          </w:tcPr>
          <w:p w14:paraId="1D292448" w14:textId="77777777" w:rsidR="00DE3D6F" w:rsidRPr="00163168" w:rsidRDefault="00DE3D6F" w:rsidP="00DF7449">
            <w:pPr>
              <w:pStyle w:val="TFSBODYTEXT"/>
              <w:spacing w:after="240"/>
              <w:rPr>
                <w:rFonts w:ascii="Times New Roman" w:hAnsi="Times New Roman"/>
                <w:sz w:val="24"/>
                <w:szCs w:val="24"/>
                <w:lang w:val="en-US"/>
              </w:rPr>
            </w:pPr>
          </w:p>
        </w:tc>
      </w:tr>
      <w:tr w:rsidR="00DE3D6F" w:rsidRPr="00163168" w14:paraId="49F5341D"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 w:type="dxa"/>
            <w:tcBorders>
              <w:top w:val="nil"/>
              <w:left w:val="nil"/>
              <w:bottom w:val="nil"/>
              <w:right w:val="nil"/>
            </w:tcBorders>
          </w:tcPr>
          <w:p w14:paraId="10508333"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bottom w:val="nil"/>
              <w:right w:val="nil"/>
            </w:tcBorders>
          </w:tcPr>
          <w:p w14:paraId="7BC5F119" w14:textId="77777777" w:rsidR="00DE3D6F" w:rsidRPr="00163168" w:rsidRDefault="00DE3D6F" w:rsidP="00DF7449">
            <w:pPr>
              <w:rPr>
                <w:rFonts w:ascii="Times New Roman" w:hAnsi="Times New Roman"/>
                <w:sz w:val="24"/>
                <w:szCs w:val="24"/>
                <w:lang w:val="en-US"/>
              </w:rPr>
            </w:pPr>
            <w:r w:rsidRPr="00163168">
              <w:rPr>
                <w:rFonts w:ascii="Times New Roman" w:hAnsi="Times New Roman"/>
                <w:sz w:val="24"/>
                <w:szCs w:val="24"/>
                <w:lang w:val="en-US"/>
              </w:rPr>
              <w:t>Signature</w:t>
            </w:r>
          </w:p>
        </w:tc>
        <w:tc>
          <w:tcPr>
            <w:tcW w:w="307" w:type="dxa"/>
            <w:tcBorders>
              <w:top w:val="nil"/>
              <w:left w:val="nil"/>
              <w:bottom w:val="nil"/>
              <w:right w:val="nil"/>
            </w:tcBorders>
          </w:tcPr>
          <w:p w14:paraId="73BF4769"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bottom w:val="nil"/>
              <w:right w:val="nil"/>
            </w:tcBorders>
          </w:tcPr>
          <w:p w14:paraId="0C2386C0" w14:textId="42AFF667" w:rsidR="00DE3D6F" w:rsidRPr="00163168" w:rsidRDefault="00F60370" w:rsidP="00DF7449">
            <w:pPr>
              <w:pStyle w:val="TFSBODYTEXT"/>
              <w:spacing w:after="240"/>
              <w:rPr>
                <w:rFonts w:ascii="Times New Roman" w:hAnsi="Times New Roman"/>
                <w:sz w:val="24"/>
                <w:szCs w:val="24"/>
                <w:lang w:val="en-US"/>
              </w:rPr>
            </w:pPr>
            <w:r>
              <w:rPr>
                <w:rFonts w:ascii="Times New Roman" w:hAnsi="Times New Roman"/>
                <w:sz w:val="24"/>
                <w:szCs w:val="24"/>
                <w:lang w:val="en-US"/>
              </w:rPr>
              <w:t>23/01/2025</w:t>
            </w:r>
          </w:p>
        </w:tc>
      </w:tr>
      <w:tr w:rsidR="00DE3D6F" w:rsidRPr="00163168" w14:paraId="6640D19B"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 w:type="dxa"/>
            <w:tcBorders>
              <w:top w:val="nil"/>
              <w:left w:val="nil"/>
              <w:bottom w:val="nil"/>
              <w:right w:val="nil"/>
            </w:tcBorders>
          </w:tcPr>
          <w:p w14:paraId="5EDD177F"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c>
          <w:tcPr>
            <w:tcW w:w="4667" w:type="dxa"/>
            <w:tcBorders>
              <w:top w:val="nil"/>
              <w:left w:val="nil"/>
              <w:bottom w:val="nil"/>
              <w:right w:val="nil"/>
            </w:tcBorders>
          </w:tcPr>
          <w:p w14:paraId="62DB509B"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c>
          <w:tcPr>
            <w:tcW w:w="307" w:type="dxa"/>
            <w:tcBorders>
              <w:top w:val="nil"/>
              <w:left w:val="nil"/>
              <w:bottom w:val="nil"/>
              <w:right w:val="nil"/>
            </w:tcBorders>
          </w:tcPr>
          <w:p w14:paraId="12B0329D"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c>
          <w:tcPr>
            <w:tcW w:w="3067" w:type="dxa"/>
            <w:tcBorders>
              <w:top w:val="nil"/>
              <w:left w:val="nil"/>
              <w:bottom w:val="nil"/>
              <w:right w:val="nil"/>
            </w:tcBorders>
          </w:tcPr>
          <w:p w14:paraId="0C925E85" w14:textId="77777777" w:rsidR="00DE3D6F" w:rsidRPr="00163168" w:rsidRDefault="00DE3D6F" w:rsidP="006C2297">
            <w:pPr>
              <w:pStyle w:val="TFSBODYTEXT"/>
              <w:spacing w:beforeLines="0" w:before="0" w:afterLines="0" w:after="0"/>
              <w:rPr>
                <w:rFonts w:ascii="Times New Roman" w:hAnsi="Times New Roman"/>
                <w:b/>
                <w:sz w:val="24"/>
                <w:szCs w:val="24"/>
                <w:lang w:val="en-US"/>
              </w:rPr>
            </w:pPr>
          </w:p>
        </w:tc>
      </w:tr>
      <w:tr w:rsidR="00DE3D6F" w:rsidRPr="00163168" w14:paraId="7D5C3CAE" w14:textId="77777777" w:rsidTr="0003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71" w:type="dxa"/>
            <w:tcBorders>
              <w:top w:val="nil"/>
              <w:left w:val="nil"/>
              <w:bottom w:val="nil"/>
              <w:right w:val="nil"/>
            </w:tcBorders>
          </w:tcPr>
          <w:p w14:paraId="5FB6177A" w14:textId="77777777" w:rsidR="00DE3D6F" w:rsidRPr="00163168" w:rsidRDefault="00DE3D6F" w:rsidP="00DF7449">
            <w:pPr>
              <w:pStyle w:val="TFSBODYTEXT"/>
              <w:spacing w:after="240"/>
              <w:rPr>
                <w:rFonts w:ascii="Times New Roman" w:hAnsi="Times New Roman"/>
                <w:sz w:val="24"/>
                <w:szCs w:val="24"/>
                <w:lang w:val="en-US"/>
              </w:rPr>
            </w:pPr>
          </w:p>
        </w:tc>
        <w:tc>
          <w:tcPr>
            <w:tcW w:w="4667" w:type="dxa"/>
            <w:tcBorders>
              <w:top w:val="nil"/>
              <w:left w:val="nil"/>
              <w:bottom w:val="nil"/>
              <w:right w:val="nil"/>
            </w:tcBorders>
          </w:tcPr>
          <w:p w14:paraId="67AF79EF" w14:textId="03236E9D" w:rsidR="00DE3D6F" w:rsidRPr="00163168" w:rsidRDefault="00DE3D6F" w:rsidP="00DF7449">
            <w:pPr>
              <w:pStyle w:val="TFSBODYTEXT"/>
              <w:spacing w:after="240"/>
              <w:rPr>
                <w:rFonts w:ascii="Times New Roman" w:hAnsi="Times New Roman"/>
                <w:sz w:val="24"/>
                <w:szCs w:val="24"/>
                <w:lang w:val="en-US"/>
              </w:rPr>
            </w:pPr>
          </w:p>
        </w:tc>
        <w:tc>
          <w:tcPr>
            <w:tcW w:w="307" w:type="dxa"/>
            <w:tcBorders>
              <w:top w:val="nil"/>
              <w:left w:val="nil"/>
              <w:bottom w:val="nil"/>
              <w:right w:val="nil"/>
            </w:tcBorders>
          </w:tcPr>
          <w:p w14:paraId="51E5C520" w14:textId="77777777" w:rsidR="00DE3D6F" w:rsidRPr="00163168" w:rsidRDefault="00DE3D6F" w:rsidP="00DF7449">
            <w:pPr>
              <w:pStyle w:val="TFSBODYTEXT"/>
              <w:spacing w:after="240"/>
              <w:rPr>
                <w:rFonts w:ascii="Times New Roman" w:hAnsi="Times New Roman"/>
                <w:sz w:val="24"/>
                <w:szCs w:val="24"/>
                <w:lang w:val="en-US"/>
              </w:rPr>
            </w:pPr>
          </w:p>
        </w:tc>
        <w:tc>
          <w:tcPr>
            <w:tcW w:w="3067" w:type="dxa"/>
            <w:tcBorders>
              <w:top w:val="nil"/>
              <w:left w:val="nil"/>
              <w:bottom w:val="nil"/>
              <w:right w:val="nil"/>
            </w:tcBorders>
          </w:tcPr>
          <w:p w14:paraId="76C84DC4" w14:textId="77777777" w:rsidR="00DE3D6F" w:rsidRPr="00163168" w:rsidRDefault="00DE3D6F" w:rsidP="00DF7449">
            <w:pPr>
              <w:pStyle w:val="TFSBODYTEXT"/>
              <w:spacing w:after="240"/>
              <w:rPr>
                <w:rFonts w:ascii="Times New Roman" w:hAnsi="Times New Roman"/>
                <w:sz w:val="24"/>
                <w:szCs w:val="24"/>
                <w:lang w:val="en-US"/>
              </w:rPr>
            </w:pPr>
          </w:p>
        </w:tc>
      </w:tr>
    </w:tbl>
    <w:p w14:paraId="7E1ECF2A" w14:textId="763675D7" w:rsidR="001448D2" w:rsidRPr="00163168" w:rsidRDefault="009E562A" w:rsidP="000364ED">
      <w:pPr>
        <w:jc w:val="center"/>
        <w:rPr>
          <w:rFonts w:ascii="Times New Roman" w:hAnsi="Times New Roman"/>
          <w:sz w:val="24"/>
          <w:szCs w:val="24"/>
          <w:lang w:val="en-US"/>
        </w:rPr>
      </w:pPr>
      <w:bookmarkStart w:id="2" w:name="_Toc285452363"/>
      <w:r w:rsidRPr="00163168">
        <w:rPr>
          <w:rFonts w:ascii="Times New Roman" w:hAnsi="Times New Roman"/>
          <w:sz w:val="24"/>
          <w:szCs w:val="24"/>
          <w:lang w:val="en-US"/>
        </w:rPr>
        <w:br w:type="page"/>
      </w:r>
      <w:bookmarkEnd w:id="2"/>
      <w:r w:rsidR="000364ED" w:rsidRPr="00163168">
        <w:rPr>
          <w:rFonts w:ascii="Times New Roman" w:hAnsi="Times New Roman"/>
          <w:sz w:val="24"/>
          <w:szCs w:val="24"/>
          <w:lang w:val="en-US"/>
        </w:rPr>
        <w:lastRenderedPageBreak/>
        <w:t xml:space="preserve"> </w:t>
      </w:r>
    </w:p>
    <w:p w14:paraId="7EFE6B0D" w14:textId="71F00586" w:rsidR="00FF40C9" w:rsidRPr="00163168" w:rsidRDefault="00FF40C9" w:rsidP="00FF40C9">
      <w:pPr>
        <w:spacing w:after="0" w:line="240" w:lineRule="auto"/>
        <w:rPr>
          <w:rFonts w:ascii="Times New Roman" w:hAnsi="Times New Roman"/>
          <w:b/>
          <w:sz w:val="24"/>
          <w:szCs w:val="24"/>
          <w:lang w:val="en-US"/>
        </w:rPr>
      </w:pPr>
      <w:bookmarkStart w:id="3" w:name="_Toc37816017"/>
      <w:bookmarkStart w:id="4" w:name="_Toc285452364"/>
      <w:r w:rsidRPr="00163168">
        <w:rPr>
          <w:rFonts w:ascii="Times New Roman" w:hAnsi="Times New Roman"/>
          <w:b/>
          <w:sz w:val="24"/>
          <w:szCs w:val="24"/>
          <w:lang w:val="en-US"/>
        </w:rPr>
        <w:t>TABLE OF CON</w:t>
      </w:r>
      <w:r w:rsidR="0078065B" w:rsidRPr="00163168">
        <w:rPr>
          <w:rFonts w:ascii="Times New Roman" w:hAnsi="Times New Roman"/>
          <w:b/>
          <w:sz w:val="24"/>
          <w:szCs w:val="24"/>
          <w:lang w:val="en-US"/>
        </w:rPr>
        <w:t>T</w:t>
      </w:r>
      <w:r w:rsidRPr="00163168">
        <w:rPr>
          <w:rFonts w:ascii="Times New Roman" w:hAnsi="Times New Roman"/>
          <w:b/>
          <w:sz w:val="24"/>
          <w:szCs w:val="24"/>
          <w:lang w:val="en-US"/>
        </w:rPr>
        <w:t>ENTS</w:t>
      </w:r>
    </w:p>
    <w:p w14:paraId="015DC80A" w14:textId="77777777" w:rsidR="003E3143" w:rsidRPr="00163168" w:rsidRDefault="003E3143" w:rsidP="00FF40C9">
      <w:pPr>
        <w:spacing w:after="0" w:line="240" w:lineRule="auto"/>
        <w:rPr>
          <w:rFonts w:ascii="Times New Roman" w:hAnsi="Times New Roman"/>
          <w:b/>
          <w:sz w:val="24"/>
          <w:szCs w:val="24"/>
          <w:lang w:val="en-US"/>
        </w:rPr>
      </w:pPr>
    </w:p>
    <w:p w14:paraId="34B4753B" w14:textId="435A192C" w:rsidR="004C25F1" w:rsidRDefault="003E3143">
      <w:pPr>
        <w:pStyle w:val="TOC1"/>
        <w:rPr>
          <w:rFonts w:asciiTheme="minorHAnsi" w:eastAsiaTheme="minorEastAsia" w:hAnsiTheme="minorHAnsi" w:cstheme="minorBidi"/>
          <w:bCs w:val="0"/>
          <w:caps w:val="0"/>
          <w:noProof/>
          <w:kern w:val="2"/>
          <w:sz w:val="24"/>
          <w:lang w:val="nb-NO" w:eastAsia="nb-NO"/>
          <w14:ligatures w14:val="standardContextual"/>
        </w:rPr>
      </w:pPr>
      <w:r w:rsidRPr="00163168">
        <w:rPr>
          <w:rFonts w:ascii="Times New Roman" w:hAnsi="Times New Roman" w:cs="Times New Roman"/>
          <w:sz w:val="24"/>
        </w:rPr>
        <w:fldChar w:fldCharType="begin"/>
      </w:r>
      <w:r w:rsidRPr="00163168">
        <w:rPr>
          <w:rFonts w:ascii="Times New Roman" w:hAnsi="Times New Roman" w:cs="Times New Roman"/>
          <w:sz w:val="24"/>
        </w:rPr>
        <w:instrText xml:space="preserve"> TOC \o "1-2" \h \z \u </w:instrText>
      </w:r>
      <w:r w:rsidRPr="00163168">
        <w:rPr>
          <w:rFonts w:ascii="Times New Roman" w:hAnsi="Times New Roman" w:cs="Times New Roman"/>
          <w:sz w:val="24"/>
        </w:rPr>
        <w:fldChar w:fldCharType="separate"/>
      </w:r>
      <w:hyperlink w:anchor="_Toc206152994" w:history="1">
        <w:r w:rsidR="004C25F1" w:rsidRPr="001F005C">
          <w:rPr>
            <w:rStyle w:val="Hyperlink"/>
            <w:rFonts w:ascii="Times New Roman" w:hAnsi="Times New Roman" w:cs="Times New Roman"/>
            <w:noProof/>
          </w:rPr>
          <w:t>1</w:t>
        </w:r>
        <w:r w:rsidR="004C25F1">
          <w:rPr>
            <w:rFonts w:asciiTheme="minorHAnsi" w:eastAsiaTheme="minorEastAsia" w:hAnsiTheme="minorHAnsi" w:cstheme="minorBidi"/>
            <w:bCs w:val="0"/>
            <w:caps w:val="0"/>
            <w:noProof/>
            <w:kern w:val="2"/>
            <w:sz w:val="24"/>
            <w:lang w:val="nb-NO" w:eastAsia="nb-NO"/>
            <w14:ligatures w14:val="standardContextual"/>
          </w:rPr>
          <w:tab/>
        </w:r>
        <w:r w:rsidR="004C25F1" w:rsidRPr="001F005C">
          <w:rPr>
            <w:rStyle w:val="Hyperlink"/>
            <w:rFonts w:ascii="Times New Roman" w:hAnsi="Times New Roman" w:cs="Times New Roman"/>
            <w:noProof/>
          </w:rPr>
          <w:t>Introduction</w:t>
        </w:r>
        <w:r w:rsidR="004C25F1">
          <w:rPr>
            <w:noProof/>
            <w:webHidden/>
          </w:rPr>
          <w:tab/>
        </w:r>
        <w:r w:rsidR="004C25F1">
          <w:rPr>
            <w:noProof/>
            <w:webHidden/>
          </w:rPr>
          <w:fldChar w:fldCharType="begin"/>
        </w:r>
        <w:r w:rsidR="004C25F1">
          <w:rPr>
            <w:noProof/>
            <w:webHidden/>
          </w:rPr>
          <w:instrText xml:space="preserve"> PAGEREF _Toc206152994 \h </w:instrText>
        </w:r>
        <w:r w:rsidR="004C25F1">
          <w:rPr>
            <w:noProof/>
            <w:webHidden/>
          </w:rPr>
        </w:r>
        <w:r w:rsidR="004C25F1">
          <w:rPr>
            <w:noProof/>
            <w:webHidden/>
          </w:rPr>
          <w:fldChar w:fldCharType="separate"/>
        </w:r>
        <w:r w:rsidR="004C25F1">
          <w:rPr>
            <w:noProof/>
            <w:webHidden/>
          </w:rPr>
          <w:t>5</w:t>
        </w:r>
        <w:r w:rsidR="004C25F1">
          <w:rPr>
            <w:noProof/>
            <w:webHidden/>
          </w:rPr>
          <w:fldChar w:fldCharType="end"/>
        </w:r>
      </w:hyperlink>
    </w:p>
    <w:p w14:paraId="0A0231C0" w14:textId="5EA5BBCF"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2995" w:history="1">
        <w:r w:rsidRPr="001F005C">
          <w:rPr>
            <w:rStyle w:val="Hyperlink"/>
            <w:rFonts w:ascii="Times New Roman" w:hAnsi="Times New Roman"/>
            <w:noProof/>
          </w:rPr>
          <w:t>1.1</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Background and Rationale</w:t>
        </w:r>
        <w:r>
          <w:rPr>
            <w:noProof/>
            <w:webHidden/>
          </w:rPr>
          <w:tab/>
        </w:r>
        <w:r>
          <w:rPr>
            <w:noProof/>
            <w:webHidden/>
          </w:rPr>
          <w:fldChar w:fldCharType="begin"/>
        </w:r>
        <w:r>
          <w:rPr>
            <w:noProof/>
            <w:webHidden/>
          </w:rPr>
          <w:instrText xml:space="preserve"> PAGEREF _Toc206152995 \h </w:instrText>
        </w:r>
        <w:r>
          <w:rPr>
            <w:noProof/>
            <w:webHidden/>
          </w:rPr>
        </w:r>
        <w:r>
          <w:rPr>
            <w:noProof/>
            <w:webHidden/>
          </w:rPr>
          <w:fldChar w:fldCharType="separate"/>
        </w:r>
        <w:r>
          <w:rPr>
            <w:noProof/>
            <w:webHidden/>
          </w:rPr>
          <w:t>5</w:t>
        </w:r>
        <w:r>
          <w:rPr>
            <w:noProof/>
            <w:webHidden/>
          </w:rPr>
          <w:fldChar w:fldCharType="end"/>
        </w:r>
      </w:hyperlink>
    </w:p>
    <w:p w14:paraId="113B5A03" w14:textId="3010073C"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2996" w:history="1">
        <w:r w:rsidRPr="001F005C">
          <w:rPr>
            <w:rStyle w:val="Hyperlink"/>
            <w:rFonts w:ascii="Times New Roman" w:hAnsi="Times New Roman"/>
            <w:noProof/>
          </w:rPr>
          <w:t>1.2</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Intervention(s)</w:t>
        </w:r>
        <w:r>
          <w:rPr>
            <w:noProof/>
            <w:webHidden/>
          </w:rPr>
          <w:tab/>
        </w:r>
        <w:r>
          <w:rPr>
            <w:noProof/>
            <w:webHidden/>
          </w:rPr>
          <w:fldChar w:fldCharType="begin"/>
        </w:r>
        <w:r>
          <w:rPr>
            <w:noProof/>
            <w:webHidden/>
          </w:rPr>
          <w:instrText xml:space="preserve"> PAGEREF _Toc206152996 \h </w:instrText>
        </w:r>
        <w:r>
          <w:rPr>
            <w:noProof/>
            <w:webHidden/>
          </w:rPr>
        </w:r>
        <w:r>
          <w:rPr>
            <w:noProof/>
            <w:webHidden/>
          </w:rPr>
          <w:fldChar w:fldCharType="separate"/>
        </w:r>
        <w:r>
          <w:rPr>
            <w:noProof/>
            <w:webHidden/>
          </w:rPr>
          <w:t>5</w:t>
        </w:r>
        <w:r>
          <w:rPr>
            <w:noProof/>
            <w:webHidden/>
          </w:rPr>
          <w:fldChar w:fldCharType="end"/>
        </w:r>
      </w:hyperlink>
    </w:p>
    <w:p w14:paraId="2CF8CE9A" w14:textId="76FEC414"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2997" w:history="1">
        <w:r w:rsidRPr="001F005C">
          <w:rPr>
            <w:rStyle w:val="Hyperlink"/>
            <w:rFonts w:ascii="Times New Roman" w:hAnsi="Times New Roman"/>
            <w:noProof/>
          </w:rPr>
          <w:t>1.3</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Trial Objectives</w:t>
        </w:r>
        <w:r>
          <w:rPr>
            <w:noProof/>
            <w:webHidden/>
          </w:rPr>
          <w:tab/>
        </w:r>
        <w:r>
          <w:rPr>
            <w:noProof/>
            <w:webHidden/>
          </w:rPr>
          <w:fldChar w:fldCharType="begin"/>
        </w:r>
        <w:r>
          <w:rPr>
            <w:noProof/>
            <w:webHidden/>
          </w:rPr>
          <w:instrText xml:space="preserve"> PAGEREF _Toc206152997 \h </w:instrText>
        </w:r>
        <w:r>
          <w:rPr>
            <w:noProof/>
            <w:webHidden/>
          </w:rPr>
        </w:r>
        <w:r>
          <w:rPr>
            <w:noProof/>
            <w:webHidden/>
          </w:rPr>
          <w:fldChar w:fldCharType="separate"/>
        </w:r>
        <w:r>
          <w:rPr>
            <w:noProof/>
            <w:webHidden/>
          </w:rPr>
          <w:t>5</w:t>
        </w:r>
        <w:r>
          <w:rPr>
            <w:noProof/>
            <w:webHidden/>
          </w:rPr>
          <w:fldChar w:fldCharType="end"/>
        </w:r>
      </w:hyperlink>
    </w:p>
    <w:p w14:paraId="601AB58C" w14:textId="0FC0DD23" w:rsidR="004C25F1" w:rsidRDefault="004C25F1">
      <w:pPr>
        <w:pStyle w:val="TOC1"/>
        <w:rPr>
          <w:rFonts w:asciiTheme="minorHAnsi" w:eastAsiaTheme="minorEastAsia" w:hAnsiTheme="minorHAnsi" w:cstheme="minorBidi"/>
          <w:bCs w:val="0"/>
          <w:caps w:val="0"/>
          <w:noProof/>
          <w:kern w:val="2"/>
          <w:sz w:val="24"/>
          <w:lang w:val="nb-NO" w:eastAsia="nb-NO"/>
          <w14:ligatures w14:val="standardContextual"/>
        </w:rPr>
      </w:pPr>
      <w:hyperlink w:anchor="_Toc206152998" w:history="1">
        <w:r w:rsidRPr="001F005C">
          <w:rPr>
            <w:rStyle w:val="Hyperlink"/>
            <w:rFonts w:ascii="Times New Roman" w:hAnsi="Times New Roman" w:cs="Times New Roman"/>
            <w:noProof/>
          </w:rPr>
          <w:t>2</w:t>
        </w:r>
        <w:r>
          <w:rPr>
            <w:rFonts w:asciiTheme="minorHAnsi" w:eastAsiaTheme="minorEastAsia" w:hAnsiTheme="minorHAnsi" w:cstheme="minorBidi"/>
            <w:bCs w:val="0"/>
            <w:caps w:val="0"/>
            <w:noProof/>
            <w:kern w:val="2"/>
            <w:sz w:val="24"/>
            <w:lang w:val="nb-NO" w:eastAsia="nb-NO"/>
            <w14:ligatures w14:val="standardContextual"/>
          </w:rPr>
          <w:tab/>
        </w:r>
        <w:r w:rsidRPr="001F005C">
          <w:rPr>
            <w:rStyle w:val="Hyperlink"/>
            <w:rFonts w:ascii="Times New Roman" w:hAnsi="Times New Roman" w:cs="Times New Roman"/>
            <w:noProof/>
          </w:rPr>
          <w:t>Trial Methods</w:t>
        </w:r>
        <w:r>
          <w:rPr>
            <w:noProof/>
            <w:webHidden/>
          </w:rPr>
          <w:tab/>
        </w:r>
        <w:r>
          <w:rPr>
            <w:noProof/>
            <w:webHidden/>
          </w:rPr>
          <w:fldChar w:fldCharType="begin"/>
        </w:r>
        <w:r>
          <w:rPr>
            <w:noProof/>
            <w:webHidden/>
          </w:rPr>
          <w:instrText xml:space="preserve"> PAGEREF _Toc206152998 \h </w:instrText>
        </w:r>
        <w:r>
          <w:rPr>
            <w:noProof/>
            <w:webHidden/>
          </w:rPr>
        </w:r>
        <w:r>
          <w:rPr>
            <w:noProof/>
            <w:webHidden/>
          </w:rPr>
          <w:fldChar w:fldCharType="separate"/>
        </w:r>
        <w:r>
          <w:rPr>
            <w:noProof/>
            <w:webHidden/>
          </w:rPr>
          <w:t>5</w:t>
        </w:r>
        <w:r>
          <w:rPr>
            <w:noProof/>
            <w:webHidden/>
          </w:rPr>
          <w:fldChar w:fldCharType="end"/>
        </w:r>
      </w:hyperlink>
    </w:p>
    <w:p w14:paraId="7BB3A043" w14:textId="41D6190C"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2999" w:history="1">
        <w:r w:rsidRPr="001F005C">
          <w:rPr>
            <w:rStyle w:val="Hyperlink"/>
            <w:rFonts w:ascii="Times New Roman" w:hAnsi="Times New Roman"/>
            <w:noProof/>
          </w:rPr>
          <w:t>2.1</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Trial Design</w:t>
        </w:r>
        <w:r>
          <w:rPr>
            <w:noProof/>
            <w:webHidden/>
          </w:rPr>
          <w:tab/>
        </w:r>
        <w:r>
          <w:rPr>
            <w:noProof/>
            <w:webHidden/>
          </w:rPr>
          <w:fldChar w:fldCharType="begin"/>
        </w:r>
        <w:r>
          <w:rPr>
            <w:noProof/>
            <w:webHidden/>
          </w:rPr>
          <w:instrText xml:space="preserve"> PAGEREF _Toc206152999 \h </w:instrText>
        </w:r>
        <w:r>
          <w:rPr>
            <w:noProof/>
            <w:webHidden/>
          </w:rPr>
        </w:r>
        <w:r>
          <w:rPr>
            <w:noProof/>
            <w:webHidden/>
          </w:rPr>
          <w:fldChar w:fldCharType="separate"/>
        </w:r>
        <w:r>
          <w:rPr>
            <w:noProof/>
            <w:webHidden/>
          </w:rPr>
          <w:t>5</w:t>
        </w:r>
        <w:r>
          <w:rPr>
            <w:noProof/>
            <w:webHidden/>
          </w:rPr>
          <w:fldChar w:fldCharType="end"/>
        </w:r>
      </w:hyperlink>
    </w:p>
    <w:p w14:paraId="35181377" w14:textId="03F2ACB4"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0" w:history="1">
        <w:r w:rsidRPr="001F005C">
          <w:rPr>
            <w:rStyle w:val="Hyperlink"/>
            <w:rFonts w:ascii="Times New Roman" w:hAnsi="Times New Roman"/>
            <w:noProof/>
          </w:rPr>
          <w:t>2.2</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Randomization</w:t>
        </w:r>
        <w:r>
          <w:rPr>
            <w:noProof/>
            <w:webHidden/>
          </w:rPr>
          <w:tab/>
        </w:r>
        <w:r>
          <w:rPr>
            <w:noProof/>
            <w:webHidden/>
          </w:rPr>
          <w:fldChar w:fldCharType="begin"/>
        </w:r>
        <w:r>
          <w:rPr>
            <w:noProof/>
            <w:webHidden/>
          </w:rPr>
          <w:instrText xml:space="preserve"> PAGEREF _Toc206153000 \h </w:instrText>
        </w:r>
        <w:r>
          <w:rPr>
            <w:noProof/>
            <w:webHidden/>
          </w:rPr>
        </w:r>
        <w:r>
          <w:rPr>
            <w:noProof/>
            <w:webHidden/>
          </w:rPr>
          <w:fldChar w:fldCharType="separate"/>
        </w:r>
        <w:r>
          <w:rPr>
            <w:noProof/>
            <w:webHidden/>
          </w:rPr>
          <w:t>5</w:t>
        </w:r>
        <w:r>
          <w:rPr>
            <w:noProof/>
            <w:webHidden/>
          </w:rPr>
          <w:fldChar w:fldCharType="end"/>
        </w:r>
      </w:hyperlink>
    </w:p>
    <w:p w14:paraId="77AF9012" w14:textId="73E68FD5"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1" w:history="1">
        <w:r w:rsidRPr="001F005C">
          <w:rPr>
            <w:rStyle w:val="Hyperlink"/>
            <w:rFonts w:ascii="Times New Roman" w:hAnsi="Times New Roman"/>
            <w:noProof/>
          </w:rPr>
          <w:t>2.3</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Statistical Framework</w:t>
        </w:r>
        <w:r>
          <w:rPr>
            <w:noProof/>
            <w:webHidden/>
          </w:rPr>
          <w:tab/>
        </w:r>
        <w:r>
          <w:rPr>
            <w:noProof/>
            <w:webHidden/>
          </w:rPr>
          <w:fldChar w:fldCharType="begin"/>
        </w:r>
        <w:r>
          <w:rPr>
            <w:noProof/>
            <w:webHidden/>
          </w:rPr>
          <w:instrText xml:space="preserve"> PAGEREF _Toc206153001 \h </w:instrText>
        </w:r>
        <w:r>
          <w:rPr>
            <w:noProof/>
            <w:webHidden/>
          </w:rPr>
        </w:r>
        <w:r>
          <w:rPr>
            <w:noProof/>
            <w:webHidden/>
          </w:rPr>
          <w:fldChar w:fldCharType="separate"/>
        </w:r>
        <w:r>
          <w:rPr>
            <w:noProof/>
            <w:webHidden/>
          </w:rPr>
          <w:t>6</w:t>
        </w:r>
        <w:r>
          <w:rPr>
            <w:noProof/>
            <w:webHidden/>
          </w:rPr>
          <w:fldChar w:fldCharType="end"/>
        </w:r>
      </w:hyperlink>
    </w:p>
    <w:p w14:paraId="25370C8F" w14:textId="0DB08EB9"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2" w:history="1">
        <w:r w:rsidRPr="001F005C">
          <w:rPr>
            <w:rStyle w:val="Hyperlink"/>
            <w:rFonts w:ascii="Times New Roman" w:hAnsi="Times New Roman"/>
            <w:noProof/>
          </w:rPr>
          <w:t>2.4</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Timing of Outcome Assessments</w:t>
        </w:r>
        <w:r>
          <w:rPr>
            <w:noProof/>
            <w:webHidden/>
          </w:rPr>
          <w:tab/>
        </w:r>
        <w:r>
          <w:rPr>
            <w:noProof/>
            <w:webHidden/>
          </w:rPr>
          <w:fldChar w:fldCharType="begin"/>
        </w:r>
        <w:r>
          <w:rPr>
            <w:noProof/>
            <w:webHidden/>
          </w:rPr>
          <w:instrText xml:space="preserve"> PAGEREF _Toc206153002 \h </w:instrText>
        </w:r>
        <w:r>
          <w:rPr>
            <w:noProof/>
            <w:webHidden/>
          </w:rPr>
        </w:r>
        <w:r>
          <w:rPr>
            <w:noProof/>
            <w:webHidden/>
          </w:rPr>
          <w:fldChar w:fldCharType="separate"/>
        </w:r>
        <w:r>
          <w:rPr>
            <w:noProof/>
            <w:webHidden/>
          </w:rPr>
          <w:t>7</w:t>
        </w:r>
        <w:r>
          <w:rPr>
            <w:noProof/>
            <w:webHidden/>
          </w:rPr>
          <w:fldChar w:fldCharType="end"/>
        </w:r>
      </w:hyperlink>
    </w:p>
    <w:p w14:paraId="4BE993E7" w14:textId="066761D1"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3" w:history="1">
        <w:r w:rsidRPr="001F005C">
          <w:rPr>
            <w:rStyle w:val="Hyperlink"/>
            <w:rFonts w:ascii="Times New Roman" w:hAnsi="Times New Roman"/>
            <w:noProof/>
          </w:rPr>
          <w:t>2.5</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Statistical Interim Analyses and Stopping Guidance</w:t>
        </w:r>
        <w:r>
          <w:rPr>
            <w:noProof/>
            <w:webHidden/>
          </w:rPr>
          <w:tab/>
        </w:r>
        <w:r>
          <w:rPr>
            <w:noProof/>
            <w:webHidden/>
          </w:rPr>
          <w:fldChar w:fldCharType="begin"/>
        </w:r>
        <w:r>
          <w:rPr>
            <w:noProof/>
            <w:webHidden/>
          </w:rPr>
          <w:instrText xml:space="preserve"> PAGEREF _Toc206153003 \h </w:instrText>
        </w:r>
        <w:r>
          <w:rPr>
            <w:noProof/>
            <w:webHidden/>
          </w:rPr>
        </w:r>
        <w:r>
          <w:rPr>
            <w:noProof/>
            <w:webHidden/>
          </w:rPr>
          <w:fldChar w:fldCharType="separate"/>
        </w:r>
        <w:r>
          <w:rPr>
            <w:noProof/>
            <w:webHidden/>
          </w:rPr>
          <w:t>8</w:t>
        </w:r>
        <w:r>
          <w:rPr>
            <w:noProof/>
            <w:webHidden/>
          </w:rPr>
          <w:fldChar w:fldCharType="end"/>
        </w:r>
      </w:hyperlink>
    </w:p>
    <w:p w14:paraId="5ADBE978" w14:textId="3910D894"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4" w:history="1">
        <w:r w:rsidRPr="001F005C">
          <w:rPr>
            <w:rStyle w:val="Hyperlink"/>
            <w:rFonts w:ascii="Times New Roman" w:hAnsi="Times New Roman"/>
            <w:noProof/>
          </w:rPr>
          <w:t>2.6</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Timing of Main Analysis</w:t>
        </w:r>
        <w:r>
          <w:rPr>
            <w:noProof/>
            <w:webHidden/>
          </w:rPr>
          <w:tab/>
        </w:r>
        <w:r>
          <w:rPr>
            <w:noProof/>
            <w:webHidden/>
          </w:rPr>
          <w:fldChar w:fldCharType="begin"/>
        </w:r>
        <w:r>
          <w:rPr>
            <w:noProof/>
            <w:webHidden/>
          </w:rPr>
          <w:instrText xml:space="preserve"> PAGEREF _Toc206153004 \h </w:instrText>
        </w:r>
        <w:r>
          <w:rPr>
            <w:noProof/>
            <w:webHidden/>
          </w:rPr>
        </w:r>
        <w:r>
          <w:rPr>
            <w:noProof/>
            <w:webHidden/>
          </w:rPr>
          <w:fldChar w:fldCharType="separate"/>
        </w:r>
        <w:r>
          <w:rPr>
            <w:noProof/>
            <w:webHidden/>
          </w:rPr>
          <w:t>8</w:t>
        </w:r>
        <w:r>
          <w:rPr>
            <w:noProof/>
            <w:webHidden/>
          </w:rPr>
          <w:fldChar w:fldCharType="end"/>
        </w:r>
      </w:hyperlink>
    </w:p>
    <w:p w14:paraId="419897A8" w14:textId="0C9C9162" w:rsidR="004C25F1" w:rsidRDefault="004C25F1">
      <w:pPr>
        <w:pStyle w:val="TOC1"/>
        <w:rPr>
          <w:rFonts w:asciiTheme="minorHAnsi" w:eastAsiaTheme="minorEastAsia" w:hAnsiTheme="minorHAnsi" w:cstheme="minorBidi"/>
          <w:bCs w:val="0"/>
          <w:caps w:val="0"/>
          <w:noProof/>
          <w:kern w:val="2"/>
          <w:sz w:val="24"/>
          <w:lang w:val="nb-NO" w:eastAsia="nb-NO"/>
          <w14:ligatures w14:val="standardContextual"/>
        </w:rPr>
      </w:pPr>
      <w:hyperlink w:anchor="_Toc206153005" w:history="1">
        <w:r w:rsidRPr="001F005C">
          <w:rPr>
            <w:rStyle w:val="Hyperlink"/>
            <w:rFonts w:ascii="Times New Roman" w:hAnsi="Times New Roman" w:cs="Times New Roman"/>
            <w:noProof/>
          </w:rPr>
          <w:t>3</w:t>
        </w:r>
        <w:r>
          <w:rPr>
            <w:rFonts w:asciiTheme="minorHAnsi" w:eastAsiaTheme="minorEastAsia" w:hAnsiTheme="minorHAnsi" w:cstheme="minorBidi"/>
            <w:bCs w:val="0"/>
            <w:caps w:val="0"/>
            <w:noProof/>
            <w:kern w:val="2"/>
            <w:sz w:val="24"/>
            <w:lang w:val="nb-NO" w:eastAsia="nb-NO"/>
            <w14:ligatures w14:val="standardContextual"/>
          </w:rPr>
          <w:tab/>
        </w:r>
        <w:r w:rsidRPr="001F005C">
          <w:rPr>
            <w:rStyle w:val="Hyperlink"/>
            <w:rFonts w:ascii="Times New Roman" w:hAnsi="Times New Roman" w:cs="Times New Roman"/>
            <w:noProof/>
          </w:rPr>
          <w:t>Trial Population</w:t>
        </w:r>
        <w:r>
          <w:rPr>
            <w:noProof/>
            <w:webHidden/>
          </w:rPr>
          <w:tab/>
        </w:r>
        <w:r>
          <w:rPr>
            <w:noProof/>
            <w:webHidden/>
          </w:rPr>
          <w:fldChar w:fldCharType="begin"/>
        </w:r>
        <w:r>
          <w:rPr>
            <w:noProof/>
            <w:webHidden/>
          </w:rPr>
          <w:instrText xml:space="preserve"> PAGEREF _Toc206153005 \h </w:instrText>
        </w:r>
        <w:r>
          <w:rPr>
            <w:noProof/>
            <w:webHidden/>
          </w:rPr>
        </w:r>
        <w:r>
          <w:rPr>
            <w:noProof/>
            <w:webHidden/>
          </w:rPr>
          <w:fldChar w:fldCharType="separate"/>
        </w:r>
        <w:r>
          <w:rPr>
            <w:noProof/>
            <w:webHidden/>
          </w:rPr>
          <w:t>8</w:t>
        </w:r>
        <w:r>
          <w:rPr>
            <w:noProof/>
            <w:webHidden/>
          </w:rPr>
          <w:fldChar w:fldCharType="end"/>
        </w:r>
      </w:hyperlink>
    </w:p>
    <w:p w14:paraId="15FED390" w14:textId="34EB7BB1"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6" w:history="1">
        <w:r w:rsidRPr="001F005C">
          <w:rPr>
            <w:rStyle w:val="Hyperlink"/>
            <w:rFonts w:ascii="Times New Roman" w:hAnsi="Times New Roman"/>
            <w:noProof/>
          </w:rPr>
          <w:t>3.1</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Screening Data, Eligibility and Recruitment</w:t>
        </w:r>
        <w:r>
          <w:rPr>
            <w:noProof/>
            <w:webHidden/>
          </w:rPr>
          <w:tab/>
        </w:r>
        <w:r>
          <w:rPr>
            <w:noProof/>
            <w:webHidden/>
          </w:rPr>
          <w:fldChar w:fldCharType="begin"/>
        </w:r>
        <w:r>
          <w:rPr>
            <w:noProof/>
            <w:webHidden/>
          </w:rPr>
          <w:instrText xml:space="preserve"> PAGEREF _Toc206153006 \h </w:instrText>
        </w:r>
        <w:r>
          <w:rPr>
            <w:noProof/>
            <w:webHidden/>
          </w:rPr>
        </w:r>
        <w:r>
          <w:rPr>
            <w:noProof/>
            <w:webHidden/>
          </w:rPr>
          <w:fldChar w:fldCharType="separate"/>
        </w:r>
        <w:r>
          <w:rPr>
            <w:noProof/>
            <w:webHidden/>
          </w:rPr>
          <w:t>8</w:t>
        </w:r>
        <w:r>
          <w:rPr>
            <w:noProof/>
            <w:webHidden/>
          </w:rPr>
          <w:fldChar w:fldCharType="end"/>
        </w:r>
      </w:hyperlink>
    </w:p>
    <w:p w14:paraId="6C06F262" w14:textId="7CA32620"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7" w:history="1">
        <w:r w:rsidRPr="001F005C">
          <w:rPr>
            <w:rStyle w:val="Hyperlink"/>
            <w:rFonts w:ascii="Times New Roman" w:hAnsi="Times New Roman"/>
            <w:noProof/>
          </w:rPr>
          <w:t>3.2</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Baseline Patient Characteristics</w:t>
        </w:r>
        <w:r>
          <w:rPr>
            <w:noProof/>
            <w:webHidden/>
          </w:rPr>
          <w:tab/>
        </w:r>
        <w:r>
          <w:rPr>
            <w:noProof/>
            <w:webHidden/>
          </w:rPr>
          <w:fldChar w:fldCharType="begin"/>
        </w:r>
        <w:r>
          <w:rPr>
            <w:noProof/>
            <w:webHidden/>
          </w:rPr>
          <w:instrText xml:space="preserve"> PAGEREF _Toc206153007 \h </w:instrText>
        </w:r>
        <w:r>
          <w:rPr>
            <w:noProof/>
            <w:webHidden/>
          </w:rPr>
        </w:r>
        <w:r>
          <w:rPr>
            <w:noProof/>
            <w:webHidden/>
          </w:rPr>
          <w:fldChar w:fldCharType="separate"/>
        </w:r>
        <w:r>
          <w:rPr>
            <w:noProof/>
            <w:webHidden/>
          </w:rPr>
          <w:t>9</w:t>
        </w:r>
        <w:r>
          <w:rPr>
            <w:noProof/>
            <w:webHidden/>
          </w:rPr>
          <w:fldChar w:fldCharType="end"/>
        </w:r>
      </w:hyperlink>
    </w:p>
    <w:p w14:paraId="618D86D8" w14:textId="3DCF6D0E"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8" w:history="1">
        <w:r w:rsidRPr="001F005C">
          <w:rPr>
            <w:rStyle w:val="Hyperlink"/>
            <w:rFonts w:ascii="Times New Roman" w:hAnsi="Times New Roman"/>
            <w:noProof/>
          </w:rPr>
          <w:t>3.3</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Withdrawal/Follow-up</w:t>
        </w:r>
        <w:r>
          <w:rPr>
            <w:noProof/>
            <w:webHidden/>
          </w:rPr>
          <w:tab/>
        </w:r>
        <w:r>
          <w:rPr>
            <w:noProof/>
            <w:webHidden/>
          </w:rPr>
          <w:fldChar w:fldCharType="begin"/>
        </w:r>
        <w:r>
          <w:rPr>
            <w:noProof/>
            <w:webHidden/>
          </w:rPr>
          <w:instrText xml:space="preserve"> PAGEREF _Toc206153008 \h </w:instrText>
        </w:r>
        <w:r>
          <w:rPr>
            <w:noProof/>
            <w:webHidden/>
          </w:rPr>
        </w:r>
        <w:r>
          <w:rPr>
            <w:noProof/>
            <w:webHidden/>
          </w:rPr>
          <w:fldChar w:fldCharType="separate"/>
        </w:r>
        <w:r>
          <w:rPr>
            <w:noProof/>
            <w:webHidden/>
          </w:rPr>
          <w:t>9</w:t>
        </w:r>
        <w:r>
          <w:rPr>
            <w:noProof/>
            <w:webHidden/>
          </w:rPr>
          <w:fldChar w:fldCharType="end"/>
        </w:r>
      </w:hyperlink>
    </w:p>
    <w:p w14:paraId="0D7B0661" w14:textId="2747249B"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09" w:history="1">
        <w:r w:rsidRPr="001F005C">
          <w:rPr>
            <w:rStyle w:val="Hyperlink"/>
            <w:rFonts w:ascii="Times New Roman" w:hAnsi="Times New Roman"/>
            <w:noProof/>
          </w:rPr>
          <w:t>3.4</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Adherence and Protocol Deviations</w:t>
        </w:r>
        <w:r>
          <w:rPr>
            <w:noProof/>
            <w:webHidden/>
          </w:rPr>
          <w:tab/>
        </w:r>
        <w:r>
          <w:rPr>
            <w:noProof/>
            <w:webHidden/>
          </w:rPr>
          <w:fldChar w:fldCharType="begin"/>
        </w:r>
        <w:r>
          <w:rPr>
            <w:noProof/>
            <w:webHidden/>
          </w:rPr>
          <w:instrText xml:space="preserve"> PAGEREF _Toc206153009 \h </w:instrText>
        </w:r>
        <w:r>
          <w:rPr>
            <w:noProof/>
            <w:webHidden/>
          </w:rPr>
        </w:r>
        <w:r>
          <w:rPr>
            <w:noProof/>
            <w:webHidden/>
          </w:rPr>
          <w:fldChar w:fldCharType="separate"/>
        </w:r>
        <w:r>
          <w:rPr>
            <w:noProof/>
            <w:webHidden/>
          </w:rPr>
          <w:t>10</w:t>
        </w:r>
        <w:r>
          <w:rPr>
            <w:noProof/>
            <w:webHidden/>
          </w:rPr>
          <w:fldChar w:fldCharType="end"/>
        </w:r>
      </w:hyperlink>
    </w:p>
    <w:p w14:paraId="43B07F05" w14:textId="080E4894"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0" w:history="1">
        <w:r w:rsidRPr="001F005C">
          <w:rPr>
            <w:rStyle w:val="Hyperlink"/>
            <w:rFonts w:ascii="Times New Roman" w:hAnsi="Times New Roman"/>
            <w:noProof/>
          </w:rPr>
          <w:t>3.5</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Analysis Populations</w:t>
        </w:r>
        <w:r>
          <w:rPr>
            <w:noProof/>
            <w:webHidden/>
          </w:rPr>
          <w:tab/>
        </w:r>
        <w:r>
          <w:rPr>
            <w:noProof/>
            <w:webHidden/>
          </w:rPr>
          <w:fldChar w:fldCharType="begin"/>
        </w:r>
        <w:r>
          <w:rPr>
            <w:noProof/>
            <w:webHidden/>
          </w:rPr>
          <w:instrText xml:space="preserve"> PAGEREF _Toc206153010 \h </w:instrText>
        </w:r>
        <w:r>
          <w:rPr>
            <w:noProof/>
            <w:webHidden/>
          </w:rPr>
        </w:r>
        <w:r>
          <w:rPr>
            <w:noProof/>
            <w:webHidden/>
          </w:rPr>
          <w:fldChar w:fldCharType="separate"/>
        </w:r>
        <w:r>
          <w:rPr>
            <w:noProof/>
            <w:webHidden/>
          </w:rPr>
          <w:t>10</w:t>
        </w:r>
        <w:r>
          <w:rPr>
            <w:noProof/>
            <w:webHidden/>
          </w:rPr>
          <w:fldChar w:fldCharType="end"/>
        </w:r>
      </w:hyperlink>
    </w:p>
    <w:p w14:paraId="6505BD1A" w14:textId="3B721697" w:rsidR="004C25F1" w:rsidRDefault="004C25F1">
      <w:pPr>
        <w:pStyle w:val="TOC1"/>
        <w:rPr>
          <w:rFonts w:asciiTheme="minorHAnsi" w:eastAsiaTheme="minorEastAsia" w:hAnsiTheme="minorHAnsi" w:cstheme="minorBidi"/>
          <w:bCs w:val="0"/>
          <w:caps w:val="0"/>
          <w:noProof/>
          <w:kern w:val="2"/>
          <w:sz w:val="24"/>
          <w:lang w:val="nb-NO" w:eastAsia="nb-NO"/>
          <w14:ligatures w14:val="standardContextual"/>
        </w:rPr>
      </w:pPr>
      <w:hyperlink w:anchor="_Toc206153011" w:history="1">
        <w:r w:rsidRPr="001F005C">
          <w:rPr>
            <w:rStyle w:val="Hyperlink"/>
            <w:rFonts w:ascii="Times New Roman" w:hAnsi="Times New Roman" w:cs="Times New Roman"/>
            <w:noProof/>
          </w:rPr>
          <w:t>4</w:t>
        </w:r>
        <w:r>
          <w:rPr>
            <w:rFonts w:asciiTheme="minorHAnsi" w:eastAsiaTheme="minorEastAsia" w:hAnsiTheme="minorHAnsi" w:cstheme="minorBidi"/>
            <w:bCs w:val="0"/>
            <w:caps w:val="0"/>
            <w:noProof/>
            <w:kern w:val="2"/>
            <w:sz w:val="24"/>
            <w:lang w:val="nb-NO" w:eastAsia="nb-NO"/>
            <w14:ligatures w14:val="standardContextual"/>
          </w:rPr>
          <w:tab/>
        </w:r>
        <w:r w:rsidRPr="001F005C">
          <w:rPr>
            <w:rStyle w:val="Hyperlink"/>
            <w:rFonts w:ascii="Times New Roman" w:hAnsi="Times New Roman" w:cs="Times New Roman"/>
            <w:noProof/>
          </w:rPr>
          <w:t>Outcome Definitions</w:t>
        </w:r>
        <w:r>
          <w:rPr>
            <w:noProof/>
            <w:webHidden/>
          </w:rPr>
          <w:tab/>
        </w:r>
        <w:r>
          <w:rPr>
            <w:noProof/>
            <w:webHidden/>
          </w:rPr>
          <w:fldChar w:fldCharType="begin"/>
        </w:r>
        <w:r>
          <w:rPr>
            <w:noProof/>
            <w:webHidden/>
          </w:rPr>
          <w:instrText xml:space="preserve"> PAGEREF _Toc206153011 \h </w:instrText>
        </w:r>
        <w:r>
          <w:rPr>
            <w:noProof/>
            <w:webHidden/>
          </w:rPr>
        </w:r>
        <w:r>
          <w:rPr>
            <w:noProof/>
            <w:webHidden/>
          </w:rPr>
          <w:fldChar w:fldCharType="separate"/>
        </w:r>
        <w:r>
          <w:rPr>
            <w:noProof/>
            <w:webHidden/>
          </w:rPr>
          <w:t>11</w:t>
        </w:r>
        <w:r>
          <w:rPr>
            <w:noProof/>
            <w:webHidden/>
          </w:rPr>
          <w:fldChar w:fldCharType="end"/>
        </w:r>
      </w:hyperlink>
    </w:p>
    <w:p w14:paraId="283489EE" w14:textId="0D008A71"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2" w:history="1">
        <w:r w:rsidRPr="001F005C">
          <w:rPr>
            <w:rStyle w:val="Hyperlink"/>
            <w:rFonts w:ascii="Times New Roman" w:hAnsi="Times New Roman"/>
            <w:noProof/>
          </w:rPr>
          <w:t>4.1</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General Definitions and Derived Variables</w:t>
        </w:r>
        <w:r>
          <w:rPr>
            <w:noProof/>
            <w:webHidden/>
          </w:rPr>
          <w:tab/>
        </w:r>
        <w:r>
          <w:rPr>
            <w:noProof/>
            <w:webHidden/>
          </w:rPr>
          <w:fldChar w:fldCharType="begin"/>
        </w:r>
        <w:r>
          <w:rPr>
            <w:noProof/>
            <w:webHidden/>
          </w:rPr>
          <w:instrText xml:space="preserve"> PAGEREF _Toc206153012 \h </w:instrText>
        </w:r>
        <w:r>
          <w:rPr>
            <w:noProof/>
            <w:webHidden/>
          </w:rPr>
        </w:r>
        <w:r>
          <w:rPr>
            <w:noProof/>
            <w:webHidden/>
          </w:rPr>
          <w:fldChar w:fldCharType="separate"/>
        </w:r>
        <w:r>
          <w:rPr>
            <w:noProof/>
            <w:webHidden/>
          </w:rPr>
          <w:t>11</w:t>
        </w:r>
        <w:r>
          <w:rPr>
            <w:noProof/>
            <w:webHidden/>
          </w:rPr>
          <w:fldChar w:fldCharType="end"/>
        </w:r>
      </w:hyperlink>
    </w:p>
    <w:p w14:paraId="029C3021" w14:textId="6CDA79BB"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3" w:history="1">
        <w:r w:rsidRPr="001F005C">
          <w:rPr>
            <w:rStyle w:val="Hyperlink"/>
            <w:rFonts w:ascii="Times New Roman" w:hAnsi="Times New Roman"/>
            <w:noProof/>
          </w:rPr>
          <w:t>4.2</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Primary Outcome Definition</w:t>
        </w:r>
        <w:r>
          <w:rPr>
            <w:noProof/>
            <w:webHidden/>
          </w:rPr>
          <w:tab/>
        </w:r>
        <w:r>
          <w:rPr>
            <w:noProof/>
            <w:webHidden/>
          </w:rPr>
          <w:fldChar w:fldCharType="begin"/>
        </w:r>
        <w:r>
          <w:rPr>
            <w:noProof/>
            <w:webHidden/>
          </w:rPr>
          <w:instrText xml:space="preserve"> PAGEREF _Toc206153013 \h </w:instrText>
        </w:r>
        <w:r>
          <w:rPr>
            <w:noProof/>
            <w:webHidden/>
          </w:rPr>
        </w:r>
        <w:r>
          <w:rPr>
            <w:noProof/>
            <w:webHidden/>
          </w:rPr>
          <w:fldChar w:fldCharType="separate"/>
        </w:r>
        <w:r>
          <w:rPr>
            <w:noProof/>
            <w:webHidden/>
          </w:rPr>
          <w:t>11</w:t>
        </w:r>
        <w:r>
          <w:rPr>
            <w:noProof/>
            <w:webHidden/>
          </w:rPr>
          <w:fldChar w:fldCharType="end"/>
        </w:r>
      </w:hyperlink>
    </w:p>
    <w:p w14:paraId="3CEF0C19" w14:textId="150F7544"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4" w:history="1">
        <w:r w:rsidRPr="001F005C">
          <w:rPr>
            <w:rStyle w:val="Hyperlink"/>
            <w:rFonts w:ascii="Times New Roman" w:hAnsi="Times New Roman"/>
            <w:noProof/>
          </w:rPr>
          <w:t>4.3</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Secondary Outcome Definition</w:t>
        </w:r>
        <w:r>
          <w:rPr>
            <w:noProof/>
            <w:webHidden/>
          </w:rPr>
          <w:tab/>
        </w:r>
        <w:r>
          <w:rPr>
            <w:noProof/>
            <w:webHidden/>
          </w:rPr>
          <w:fldChar w:fldCharType="begin"/>
        </w:r>
        <w:r>
          <w:rPr>
            <w:noProof/>
            <w:webHidden/>
          </w:rPr>
          <w:instrText xml:space="preserve"> PAGEREF _Toc206153014 \h </w:instrText>
        </w:r>
        <w:r>
          <w:rPr>
            <w:noProof/>
            <w:webHidden/>
          </w:rPr>
        </w:r>
        <w:r>
          <w:rPr>
            <w:noProof/>
            <w:webHidden/>
          </w:rPr>
          <w:fldChar w:fldCharType="separate"/>
        </w:r>
        <w:r>
          <w:rPr>
            <w:noProof/>
            <w:webHidden/>
          </w:rPr>
          <w:t>11</w:t>
        </w:r>
        <w:r>
          <w:rPr>
            <w:noProof/>
            <w:webHidden/>
          </w:rPr>
          <w:fldChar w:fldCharType="end"/>
        </w:r>
      </w:hyperlink>
    </w:p>
    <w:p w14:paraId="39AFF812" w14:textId="14EE90D4" w:rsidR="004C25F1" w:rsidRDefault="004C25F1">
      <w:pPr>
        <w:pStyle w:val="TOC1"/>
        <w:rPr>
          <w:rFonts w:asciiTheme="minorHAnsi" w:eastAsiaTheme="minorEastAsia" w:hAnsiTheme="minorHAnsi" w:cstheme="minorBidi"/>
          <w:bCs w:val="0"/>
          <w:caps w:val="0"/>
          <w:noProof/>
          <w:kern w:val="2"/>
          <w:sz w:val="24"/>
          <w:lang w:val="nb-NO" w:eastAsia="nb-NO"/>
          <w14:ligatures w14:val="standardContextual"/>
        </w:rPr>
      </w:pPr>
      <w:hyperlink w:anchor="_Toc206153015" w:history="1">
        <w:r w:rsidRPr="001F005C">
          <w:rPr>
            <w:rStyle w:val="Hyperlink"/>
            <w:rFonts w:ascii="Times New Roman" w:hAnsi="Times New Roman" w:cs="Times New Roman"/>
            <w:noProof/>
          </w:rPr>
          <w:t>5</w:t>
        </w:r>
        <w:r>
          <w:rPr>
            <w:rFonts w:asciiTheme="minorHAnsi" w:eastAsiaTheme="minorEastAsia" w:hAnsiTheme="minorHAnsi" w:cstheme="minorBidi"/>
            <w:bCs w:val="0"/>
            <w:caps w:val="0"/>
            <w:noProof/>
            <w:kern w:val="2"/>
            <w:sz w:val="24"/>
            <w:lang w:val="nb-NO" w:eastAsia="nb-NO"/>
            <w14:ligatures w14:val="standardContextual"/>
          </w:rPr>
          <w:tab/>
        </w:r>
        <w:r w:rsidRPr="001F005C">
          <w:rPr>
            <w:rStyle w:val="Hyperlink"/>
            <w:rFonts w:ascii="Times New Roman" w:hAnsi="Times New Roman" w:cs="Times New Roman"/>
            <w:noProof/>
          </w:rPr>
          <w:t>Analysis Methods</w:t>
        </w:r>
        <w:r>
          <w:rPr>
            <w:noProof/>
            <w:webHidden/>
          </w:rPr>
          <w:tab/>
        </w:r>
        <w:r>
          <w:rPr>
            <w:noProof/>
            <w:webHidden/>
          </w:rPr>
          <w:fldChar w:fldCharType="begin"/>
        </w:r>
        <w:r>
          <w:rPr>
            <w:noProof/>
            <w:webHidden/>
          </w:rPr>
          <w:instrText xml:space="preserve"> PAGEREF _Toc206153015 \h </w:instrText>
        </w:r>
        <w:r>
          <w:rPr>
            <w:noProof/>
            <w:webHidden/>
          </w:rPr>
        </w:r>
        <w:r>
          <w:rPr>
            <w:noProof/>
            <w:webHidden/>
          </w:rPr>
          <w:fldChar w:fldCharType="separate"/>
        </w:r>
        <w:r>
          <w:rPr>
            <w:noProof/>
            <w:webHidden/>
          </w:rPr>
          <w:t>11</w:t>
        </w:r>
        <w:r>
          <w:rPr>
            <w:noProof/>
            <w:webHidden/>
          </w:rPr>
          <w:fldChar w:fldCharType="end"/>
        </w:r>
      </w:hyperlink>
    </w:p>
    <w:p w14:paraId="2ECCA4FB" w14:textId="12BC46B3"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6" w:history="1">
        <w:r w:rsidRPr="001F005C">
          <w:rPr>
            <w:rStyle w:val="Hyperlink"/>
            <w:rFonts w:ascii="Times New Roman" w:hAnsi="Times New Roman"/>
            <w:noProof/>
            <w:lang w:eastAsia="nb-NO"/>
          </w:rPr>
          <w:t>5.1</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nb-NO"/>
          </w:rPr>
          <w:t>Methods for Primary Outcome</w:t>
        </w:r>
        <w:r>
          <w:rPr>
            <w:noProof/>
            <w:webHidden/>
          </w:rPr>
          <w:tab/>
        </w:r>
        <w:r>
          <w:rPr>
            <w:noProof/>
            <w:webHidden/>
          </w:rPr>
          <w:fldChar w:fldCharType="begin"/>
        </w:r>
        <w:r>
          <w:rPr>
            <w:noProof/>
            <w:webHidden/>
          </w:rPr>
          <w:instrText xml:space="preserve"> PAGEREF _Toc206153016 \h </w:instrText>
        </w:r>
        <w:r>
          <w:rPr>
            <w:noProof/>
            <w:webHidden/>
          </w:rPr>
        </w:r>
        <w:r>
          <w:rPr>
            <w:noProof/>
            <w:webHidden/>
          </w:rPr>
          <w:fldChar w:fldCharType="separate"/>
        </w:r>
        <w:r>
          <w:rPr>
            <w:noProof/>
            <w:webHidden/>
          </w:rPr>
          <w:t>11</w:t>
        </w:r>
        <w:r>
          <w:rPr>
            <w:noProof/>
            <w:webHidden/>
          </w:rPr>
          <w:fldChar w:fldCharType="end"/>
        </w:r>
      </w:hyperlink>
    </w:p>
    <w:p w14:paraId="7BE1EDDF" w14:textId="47CC546C"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7" w:history="1">
        <w:r w:rsidRPr="001F005C">
          <w:rPr>
            <w:rStyle w:val="Hyperlink"/>
            <w:rFonts w:ascii="Times New Roman" w:hAnsi="Times New Roman"/>
            <w:noProof/>
            <w:lang w:eastAsia="nb-NO"/>
          </w:rPr>
          <w:t>5.2</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nb-NO"/>
          </w:rPr>
          <w:t>Methods for Dichotomous Secondary Outcomes</w:t>
        </w:r>
        <w:r>
          <w:rPr>
            <w:noProof/>
            <w:webHidden/>
          </w:rPr>
          <w:tab/>
        </w:r>
        <w:r>
          <w:rPr>
            <w:noProof/>
            <w:webHidden/>
          </w:rPr>
          <w:fldChar w:fldCharType="begin"/>
        </w:r>
        <w:r>
          <w:rPr>
            <w:noProof/>
            <w:webHidden/>
          </w:rPr>
          <w:instrText xml:space="preserve"> PAGEREF _Toc206153017 \h </w:instrText>
        </w:r>
        <w:r>
          <w:rPr>
            <w:noProof/>
            <w:webHidden/>
          </w:rPr>
        </w:r>
        <w:r>
          <w:rPr>
            <w:noProof/>
            <w:webHidden/>
          </w:rPr>
          <w:fldChar w:fldCharType="separate"/>
        </w:r>
        <w:r>
          <w:rPr>
            <w:noProof/>
            <w:webHidden/>
          </w:rPr>
          <w:t>12</w:t>
        </w:r>
        <w:r>
          <w:rPr>
            <w:noProof/>
            <w:webHidden/>
          </w:rPr>
          <w:fldChar w:fldCharType="end"/>
        </w:r>
      </w:hyperlink>
    </w:p>
    <w:p w14:paraId="256F8929" w14:textId="27335CCB"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8" w:history="1">
        <w:r w:rsidRPr="001F005C">
          <w:rPr>
            <w:rStyle w:val="Hyperlink"/>
            <w:rFonts w:ascii="Times New Roman" w:hAnsi="Times New Roman"/>
            <w:noProof/>
            <w:lang w:eastAsia="nb-NO"/>
          </w:rPr>
          <w:t>5.3</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nb-NO"/>
          </w:rPr>
          <w:t>Methods for Continuous Secondary Outcomes</w:t>
        </w:r>
        <w:r>
          <w:rPr>
            <w:noProof/>
            <w:webHidden/>
          </w:rPr>
          <w:tab/>
        </w:r>
        <w:r>
          <w:rPr>
            <w:noProof/>
            <w:webHidden/>
          </w:rPr>
          <w:fldChar w:fldCharType="begin"/>
        </w:r>
        <w:r>
          <w:rPr>
            <w:noProof/>
            <w:webHidden/>
          </w:rPr>
          <w:instrText xml:space="preserve"> PAGEREF _Toc206153018 \h </w:instrText>
        </w:r>
        <w:r>
          <w:rPr>
            <w:noProof/>
            <w:webHidden/>
          </w:rPr>
        </w:r>
        <w:r>
          <w:rPr>
            <w:noProof/>
            <w:webHidden/>
          </w:rPr>
          <w:fldChar w:fldCharType="separate"/>
        </w:r>
        <w:r>
          <w:rPr>
            <w:noProof/>
            <w:webHidden/>
          </w:rPr>
          <w:t>13</w:t>
        </w:r>
        <w:r>
          <w:rPr>
            <w:noProof/>
            <w:webHidden/>
          </w:rPr>
          <w:fldChar w:fldCharType="end"/>
        </w:r>
      </w:hyperlink>
    </w:p>
    <w:p w14:paraId="42EDBB31" w14:textId="3BF9BD6F"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19" w:history="1">
        <w:r w:rsidRPr="001F005C">
          <w:rPr>
            <w:rStyle w:val="Hyperlink"/>
            <w:rFonts w:ascii="Times New Roman" w:hAnsi="Times New Roman"/>
            <w:noProof/>
          </w:rPr>
          <w:t>5.4</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Additional Analyses</w:t>
        </w:r>
        <w:r>
          <w:rPr>
            <w:noProof/>
            <w:webHidden/>
          </w:rPr>
          <w:tab/>
        </w:r>
        <w:r>
          <w:rPr>
            <w:noProof/>
            <w:webHidden/>
          </w:rPr>
          <w:fldChar w:fldCharType="begin"/>
        </w:r>
        <w:r>
          <w:rPr>
            <w:noProof/>
            <w:webHidden/>
          </w:rPr>
          <w:instrText xml:space="preserve"> PAGEREF _Toc206153019 \h </w:instrText>
        </w:r>
        <w:r>
          <w:rPr>
            <w:noProof/>
            <w:webHidden/>
          </w:rPr>
        </w:r>
        <w:r>
          <w:rPr>
            <w:noProof/>
            <w:webHidden/>
          </w:rPr>
          <w:fldChar w:fldCharType="separate"/>
        </w:r>
        <w:r>
          <w:rPr>
            <w:noProof/>
            <w:webHidden/>
          </w:rPr>
          <w:t>14</w:t>
        </w:r>
        <w:r>
          <w:rPr>
            <w:noProof/>
            <w:webHidden/>
          </w:rPr>
          <w:fldChar w:fldCharType="end"/>
        </w:r>
      </w:hyperlink>
    </w:p>
    <w:p w14:paraId="353323B6" w14:textId="4D236CB5"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20" w:history="1">
        <w:r w:rsidRPr="001F005C">
          <w:rPr>
            <w:rStyle w:val="Hyperlink"/>
            <w:rFonts w:ascii="Times New Roman" w:hAnsi="Times New Roman"/>
            <w:noProof/>
            <w:lang w:eastAsia="nb-NO"/>
          </w:rPr>
          <w:t>5.5</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nb-NO"/>
          </w:rPr>
          <w:t>Sample size</w:t>
        </w:r>
        <w:r>
          <w:rPr>
            <w:noProof/>
            <w:webHidden/>
          </w:rPr>
          <w:tab/>
        </w:r>
        <w:r>
          <w:rPr>
            <w:noProof/>
            <w:webHidden/>
          </w:rPr>
          <w:fldChar w:fldCharType="begin"/>
        </w:r>
        <w:r>
          <w:rPr>
            <w:noProof/>
            <w:webHidden/>
          </w:rPr>
          <w:instrText xml:space="preserve"> PAGEREF _Toc206153020 \h </w:instrText>
        </w:r>
        <w:r>
          <w:rPr>
            <w:noProof/>
            <w:webHidden/>
          </w:rPr>
        </w:r>
        <w:r>
          <w:rPr>
            <w:noProof/>
            <w:webHidden/>
          </w:rPr>
          <w:fldChar w:fldCharType="separate"/>
        </w:r>
        <w:r>
          <w:rPr>
            <w:noProof/>
            <w:webHidden/>
          </w:rPr>
          <w:t>14</w:t>
        </w:r>
        <w:r>
          <w:rPr>
            <w:noProof/>
            <w:webHidden/>
          </w:rPr>
          <w:fldChar w:fldCharType="end"/>
        </w:r>
      </w:hyperlink>
    </w:p>
    <w:p w14:paraId="05EDDFF4" w14:textId="365B352A" w:rsidR="004C25F1" w:rsidRDefault="004C25F1">
      <w:pPr>
        <w:pStyle w:val="TOC1"/>
        <w:rPr>
          <w:rFonts w:asciiTheme="minorHAnsi" w:eastAsiaTheme="minorEastAsia" w:hAnsiTheme="minorHAnsi" w:cstheme="minorBidi"/>
          <w:bCs w:val="0"/>
          <w:caps w:val="0"/>
          <w:noProof/>
          <w:kern w:val="2"/>
          <w:sz w:val="24"/>
          <w:lang w:val="nb-NO" w:eastAsia="nb-NO"/>
          <w14:ligatures w14:val="standardContextual"/>
        </w:rPr>
      </w:pPr>
      <w:hyperlink w:anchor="_Toc206153021" w:history="1">
        <w:r w:rsidRPr="001F005C">
          <w:rPr>
            <w:rStyle w:val="Hyperlink"/>
            <w:rFonts w:ascii="Times New Roman" w:hAnsi="Times New Roman" w:cs="Times New Roman"/>
            <w:noProof/>
          </w:rPr>
          <w:t>6</w:t>
        </w:r>
        <w:r>
          <w:rPr>
            <w:rFonts w:asciiTheme="minorHAnsi" w:eastAsiaTheme="minorEastAsia" w:hAnsiTheme="minorHAnsi" w:cstheme="minorBidi"/>
            <w:bCs w:val="0"/>
            <w:caps w:val="0"/>
            <w:noProof/>
            <w:kern w:val="2"/>
            <w:sz w:val="24"/>
            <w:lang w:val="nb-NO" w:eastAsia="nb-NO"/>
            <w14:ligatures w14:val="standardContextual"/>
          </w:rPr>
          <w:tab/>
        </w:r>
        <w:r w:rsidRPr="001F005C">
          <w:rPr>
            <w:rStyle w:val="Hyperlink"/>
            <w:rFonts w:ascii="Times New Roman" w:hAnsi="Times New Roman" w:cs="Times New Roman"/>
            <w:noProof/>
          </w:rPr>
          <w:t>Statistical Software</w:t>
        </w:r>
        <w:r>
          <w:rPr>
            <w:noProof/>
            <w:webHidden/>
          </w:rPr>
          <w:tab/>
        </w:r>
        <w:r>
          <w:rPr>
            <w:noProof/>
            <w:webHidden/>
          </w:rPr>
          <w:fldChar w:fldCharType="begin"/>
        </w:r>
        <w:r>
          <w:rPr>
            <w:noProof/>
            <w:webHidden/>
          </w:rPr>
          <w:instrText xml:space="preserve"> PAGEREF _Toc206153021 \h </w:instrText>
        </w:r>
        <w:r>
          <w:rPr>
            <w:noProof/>
            <w:webHidden/>
          </w:rPr>
        </w:r>
        <w:r>
          <w:rPr>
            <w:noProof/>
            <w:webHidden/>
          </w:rPr>
          <w:fldChar w:fldCharType="separate"/>
        </w:r>
        <w:r>
          <w:rPr>
            <w:noProof/>
            <w:webHidden/>
          </w:rPr>
          <w:t>14</w:t>
        </w:r>
        <w:r>
          <w:rPr>
            <w:noProof/>
            <w:webHidden/>
          </w:rPr>
          <w:fldChar w:fldCharType="end"/>
        </w:r>
      </w:hyperlink>
    </w:p>
    <w:p w14:paraId="11B53729" w14:textId="54440127" w:rsidR="004C25F1" w:rsidRDefault="004C25F1">
      <w:pPr>
        <w:pStyle w:val="TOC1"/>
        <w:rPr>
          <w:rFonts w:asciiTheme="minorHAnsi" w:eastAsiaTheme="minorEastAsia" w:hAnsiTheme="minorHAnsi" w:cstheme="minorBidi"/>
          <w:bCs w:val="0"/>
          <w:caps w:val="0"/>
          <w:noProof/>
          <w:kern w:val="2"/>
          <w:sz w:val="24"/>
          <w:lang w:val="nb-NO" w:eastAsia="nb-NO"/>
          <w14:ligatures w14:val="standardContextual"/>
        </w:rPr>
      </w:pPr>
      <w:hyperlink w:anchor="_Toc206153022" w:history="1">
        <w:r w:rsidRPr="001F005C">
          <w:rPr>
            <w:rStyle w:val="Hyperlink"/>
            <w:rFonts w:ascii="Times New Roman" w:hAnsi="Times New Roman" w:cs="Times New Roman"/>
            <w:noProof/>
          </w:rPr>
          <w:t>7</w:t>
        </w:r>
        <w:r>
          <w:rPr>
            <w:rFonts w:asciiTheme="minorHAnsi" w:eastAsiaTheme="minorEastAsia" w:hAnsiTheme="minorHAnsi" w:cstheme="minorBidi"/>
            <w:bCs w:val="0"/>
            <w:caps w:val="0"/>
            <w:noProof/>
            <w:kern w:val="2"/>
            <w:sz w:val="24"/>
            <w:lang w:val="nb-NO" w:eastAsia="nb-NO"/>
            <w14:ligatures w14:val="standardContextual"/>
          </w:rPr>
          <w:tab/>
        </w:r>
        <w:r w:rsidRPr="001F005C">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_Toc206153022 \h </w:instrText>
        </w:r>
        <w:r>
          <w:rPr>
            <w:noProof/>
            <w:webHidden/>
          </w:rPr>
        </w:r>
        <w:r>
          <w:rPr>
            <w:noProof/>
            <w:webHidden/>
          </w:rPr>
          <w:fldChar w:fldCharType="separate"/>
        </w:r>
        <w:r>
          <w:rPr>
            <w:noProof/>
            <w:webHidden/>
          </w:rPr>
          <w:t>14</w:t>
        </w:r>
        <w:r>
          <w:rPr>
            <w:noProof/>
            <w:webHidden/>
          </w:rPr>
          <w:fldChar w:fldCharType="end"/>
        </w:r>
      </w:hyperlink>
    </w:p>
    <w:p w14:paraId="7011D71D" w14:textId="57A16C27"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23" w:history="1">
        <w:r w:rsidRPr="001F005C">
          <w:rPr>
            <w:rStyle w:val="Hyperlink"/>
            <w:rFonts w:ascii="Times New Roman" w:hAnsi="Times New Roman"/>
            <w:noProof/>
            <w:lang w:eastAsia="sv-SE"/>
          </w:rPr>
          <w:t>7.1</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sv-SE"/>
          </w:rPr>
          <w:t>Literature References</w:t>
        </w:r>
        <w:r>
          <w:rPr>
            <w:noProof/>
            <w:webHidden/>
          </w:rPr>
          <w:tab/>
        </w:r>
        <w:r>
          <w:rPr>
            <w:noProof/>
            <w:webHidden/>
          </w:rPr>
          <w:fldChar w:fldCharType="begin"/>
        </w:r>
        <w:r>
          <w:rPr>
            <w:noProof/>
            <w:webHidden/>
          </w:rPr>
          <w:instrText xml:space="preserve"> PAGEREF _Toc206153023 \h </w:instrText>
        </w:r>
        <w:r>
          <w:rPr>
            <w:noProof/>
            <w:webHidden/>
          </w:rPr>
        </w:r>
        <w:r>
          <w:rPr>
            <w:noProof/>
            <w:webHidden/>
          </w:rPr>
          <w:fldChar w:fldCharType="separate"/>
        </w:r>
        <w:r>
          <w:rPr>
            <w:noProof/>
            <w:webHidden/>
          </w:rPr>
          <w:t>14</w:t>
        </w:r>
        <w:r>
          <w:rPr>
            <w:noProof/>
            <w:webHidden/>
          </w:rPr>
          <w:fldChar w:fldCharType="end"/>
        </w:r>
      </w:hyperlink>
    </w:p>
    <w:p w14:paraId="77766EB7" w14:textId="5B8B7DF8"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24" w:history="1">
        <w:r w:rsidRPr="001F005C">
          <w:rPr>
            <w:rStyle w:val="Hyperlink"/>
            <w:rFonts w:ascii="Times New Roman" w:hAnsi="Times New Roman"/>
            <w:noProof/>
            <w:lang w:eastAsia="sv-SE"/>
          </w:rPr>
          <w:t>7.2</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sv-SE"/>
          </w:rPr>
          <w:t xml:space="preserve">Reference to Data Handling Plan </w:t>
        </w:r>
        <w:r w:rsidRPr="001F005C">
          <w:rPr>
            <w:rStyle w:val="Hyperlink"/>
            <w:rFonts w:ascii="Times New Roman" w:hAnsi="Times New Roman"/>
            <w:noProof/>
          </w:rPr>
          <w:t>Link to the data management plan:</w:t>
        </w:r>
        <w:r>
          <w:rPr>
            <w:noProof/>
            <w:webHidden/>
          </w:rPr>
          <w:tab/>
        </w:r>
        <w:r>
          <w:rPr>
            <w:noProof/>
            <w:webHidden/>
          </w:rPr>
          <w:fldChar w:fldCharType="begin"/>
        </w:r>
        <w:r>
          <w:rPr>
            <w:noProof/>
            <w:webHidden/>
          </w:rPr>
          <w:instrText xml:space="preserve"> PAGEREF _Toc206153024 \h </w:instrText>
        </w:r>
        <w:r>
          <w:rPr>
            <w:noProof/>
            <w:webHidden/>
          </w:rPr>
        </w:r>
        <w:r>
          <w:rPr>
            <w:noProof/>
            <w:webHidden/>
          </w:rPr>
          <w:fldChar w:fldCharType="separate"/>
        </w:r>
        <w:r>
          <w:rPr>
            <w:noProof/>
            <w:webHidden/>
          </w:rPr>
          <w:t>15</w:t>
        </w:r>
        <w:r>
          <w:rPr>
            <w:noProof/>
            <w:webHidden/>
          </w:rPr>
          <w:fldChar w:fldCharType="end"/>
        </w:r>
      </w:hyperlink>
    </w:p>
    <w:p w14:paraId="15825400" w14:textId="1B3F96EA"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25" w:history="1">
        <w:r w:rsidRPr="001F005C">
          <w:rPr>
            <w:rStyle w:val="Hyperlink"/>
            <w:rFonts w:ascii="Times New Roman" w:eastAsia="Arial" w:hAnsi="Times New Roman"/>
            <w:noProof/>
          </w:rPr>
          <w:t>7.3</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lang w:eastAsia="sv-SE"/>
          </w:rPr>
          <w:t>Reference to the Trial Master File and Statistical Documentation</w:t>
        </w:r>
        <w:r>
          <w:rPr>
            <w:noProof/>
            <w:webHidden/>
          </w:rPr>
          <w:tab/>
        </w:r>
        <w:r>
          <w:rPr>
            <w:noProof/>
            <w:webHidden/>
          </w:rPr>
          <w:fldChar w:fldCharType="begin"/>
        </w:r>
        <w:r>
          <w:rPr>
            <w:noProof/>
            <w:webHidden/>
          </w:rPr>
          <w:instrText xml:space="preserve"> PAGEREF _Toc206153025 \h </w:instrText>
        </w:r>
        <w:r>
          <w:rPr>
            <w:noProof/>
            <w:webHidden/>
          </w:rPr>
        </w:r>
        <w:r>
          <w:rPr>
            <w:noProof/>
            <w:webHidden/>
          </w:rPr>
          <w:fldChar w:fldCharType="separate"/>
        </w:r>
        <w:r>
          <w:rPr>
            <w:noProof/>
            <w:webHidden/>
          </w:rPr>
          <w:t>15</w:t>
        </w:r>
        <w:r>
          <w:rPr>
            <w:noProof/>
            <w:webHidden/>
          </w:rPr>
          <w:fldChar w:fldCharType="end"/>
        </w:r>
      </w:hyperlink>
    </w:p>
    <w:p w14:paraId="43DD3EAB" w14:textId="54A6906C" w:rsidR="004C25F1" w:rsidRDefault="004C25F1">
      <w:pPr>
        <w:pStyle w:val="TOC2"/>
        <w:rPr>
          <w:rFonts w:asciiTheme="minorHAnsi" w:eastAsiaTheme="minorEastAsia" w:hAnsiTheme="minorHAnsi" w:cstheme="minorBidi"/>
          <w:bCs w:val="0"/>
          <w:noProof/>
          <w:kern w:val="2"/>
          <w:sz w:val="24"/>
          <w:szCs w:val="24"/>
          <w:lang w:val="nb-NO" w:eastAsia="nb-NO"/>
          <w14:ligatures w14:val="standardContextual"/>
        </w:rPr>
      </w:pPr>
      <w:hyperlink w:anchor="_Toc206153026" w:history="1">
        <w:r w:rsidRPr="001F005C">
          <w:rPr>
            <w:rStyle w:val="Hyperlink"/>
            <w:rFonts w:ascii="Times New Roman" w:hAnsi="Times New Roman"/>
            <w:noProof/>
          </w:rPr>
          <w:t>7.4</w:t>
        </w:r>
        <w:r>
          <w:rPr>
            <w:rFonts w:asciiTheme="minorHAnsi" w:eastAsiaTheme="minorEastAsia" w:hAnsiTheme="minorHAnsi" w:cstheme="minorBidi"/>
            <w:bCs w:val="0"/>
            <w:noProof/>
            <w:kern w:val="2"/>
            <w:sz w:val="24"/>
            <w:szCs w:val="24"/>
            <w:lang w:val="nb-NO" w:eastAsia="nb-NO"/>
            <w14:ligatures w14:val="standardContextual"/>
          </w:rPr>
          <w:tab/>
        </w:r>
        <w:r w:rsidRPr="001F005C">
          <w:rPr>
            <w:rStyle w:val="Hyperlink"/>
            <w:rFonts w:ascii="Times New Roman" w:hAnsi="Times New Roman"/>
            <w:noProof/>
          </w:rPr>
          <w:t>Reference to other Standard Operating Procedures or Documents</w:t>
        </w:r>
        <w:r>
          <w:rPr>
            <w:noProof/>
            <w:webHidden/>
          </w:rPr>
          <w:tab/>
        </w:r>
        <w:r>
          <w:rPr>
            <w:noProof/>
            <w:webHidden/>
          </w:rPr>
          <w:fldChar w:fldCharType="begin"/>
        </w:r>
        <w:r>
          <w:rPr>
            <w:noProof/>
            <w:webHidden/>
          </w:rPr>
          <w:instrText xml:space="preserve"> PAGEREF _Toc206153026 \h </w:instrText>
        </w:r>
        <w:r>
          <w:rPr>
            <w:noProof/>
            <w:webHidden/>
          </w:rPr>
        </w:r>
        <w:r>
          <w:rPr>
            <w:noProof/>
            <w:webHidden/>
          </w:rPr>
          <w:fldChar w:fldCharType="separate"/>
        </w:r>
        <w:r>
          <w:rPr>
            <w:noProof/>
            <w:webHidden/>
          </w:rPr>
          <w:t>15</w:t>
        </w:r>
        <w:r>
          <w:rPr>
            <w:noProof/>
            <w:webHidden/>
          </w:rPr>
          <w:fldChar w:fldCharType="end"/>
        </w:r>
      </w:hyperlink>
    </w:p>
    <w:p w14:paraId="6C94E998" w14:textId="19BA0894" w:rsidR="0078065B" w:rsidRPr="00163168" w:rsidRDefault="003E3143" w:rsidP="0078065B">
      <w:pPr>
        <w:pStyle w:val="Heading1"/>
        <w:numPr>
          <w:ilvl w:val="0"/>
          <w:numId w:val="0"/>
        </w:numPr>
        <w:rPr>
          <w:rFonts w:ascii="Times New Roman" w:hAnsi="Times New Roman" w:cs="Times New Roman"/>
          <w:sz w:val="24"/>
          <w:szCs w:val="24"/>
          <w:lang w:val="en-US"/>
        </w:rPr>
      </w:pPr>
      <w:r w:rsidRPr="00163168">
        <w:rPr>
          <w:rFonts w:ascii="Times New Roman" w:hAnsi="Times New Roman" w:cs="Times New Roman"/>
          <w:sz w:val="24"/>
          <w:szCs w:val="24"/>
          <w:lang w:val="en-US"/>
        </w:rPr>
        <w:fldChar w:fldCharType="end"/>
      </w:r>
      <w:bookmarkEnd w:id="3"/>
      <w:bookmarkEnd w:id="4"/>
    </w:p>
    <w:p w14:paraId="27D266E1" w14:textId="77777777" w:rsidR="0078065B" w:rsidRPr="00163168" w:rsidRDefault="0078065B">
      <w:pPr>
        <w:spacing w:after="0" w:line="240" w:lineRule="auto"/>
        <w:rPr>
          <w:rFonts w:ascii="Times New Roman" w:hAnsi="Times New Roman"/>
          <w:b/>
          <w:bCs/>
          <w:sz w:val="24"/>
          <w:szCs w:val="24"/>
        </w:rPr>
      </w:pPr>
      <w:r w:rsidRPr="00163168">
        <w:rPr>
          <w:rFonts w:ascii="Times New Roman" w:hAnsi="Times New Roman"/>
          <w:sz w:val="24"/>
          <w:szCs w:val="24"/>
        </w:rPr>
        <w:br w:type="page"/>
      </w:r>
    </w:p>
    <w:p w14:paraId="4DC1868D" w14:textId="77777777" w:rsidR="001448D2" w:rsidRPr="00163168" w:rsidRDefault="0078065B" w:rsidP="0078065B">
      <w:pPr>
        <w:pStyle w:val="Heading1"/>
        <w:rPr>
          <w:rFonts w:ascii="Times New Roman" w:hAnsi="Times New Roman" w:cs="Times New Roman"/>
          <w:sz w:val="24"/>
          <w:szCs w:val="24"/>
        </w:rPr>
      </w:pPr>
      <w:bookmarkStart w:id="5" w:name="_Toc206152994"/>
      <w:r w:rsidRPr="00163168">
        <w:rPr>
          <w:rFonts w:ascii="Times New Roman" w:hAnsi="Times New Roman" w:cs="Times New Roman"/>
          <w:sz w:val="24"/>
          <w:szCs w:val="24"/>
        </w:rPr>
        <w:lastRenderedPageBreak/>
        <w:t>Introduction</w:t>
      </w:r>
      <w:bookmarkEnd w:id="5"/>
    </w:p>
    <w:p w14:paraId="1453ADA3" w14:textId="286B8871" w:rsidR="0078065B" w:rsidRPr="00163168" w:rsidRDefault="00A150BB" w:rsidP="0078065B">
      <w:pPr>
        <w:pStyle w:val="Heading2"/>
        <w:rPr>
          <w:rFonts w:ascii="Times New Roman" w:hAnsi="Times New Roman" w:cs="Times New Roman"/>
          <w:sz w:val="24"/>
          <w:szCs w:val="24"/>
        </w:rPr>
      </w:pPr>
      <w:bookmarkStart w:id="6" w:name="_Toc206152995"/>
      <w:r w:rsidRPr="00163168">
        <w:rPr>
          <w:rFonts w:ascii="Times New Roman" w:hAnsi="Times New Roman" w:cs="Times New Roman"/>
          <w:sz w:val="24"/>
          <w:szCs w:val="24"/>
        </w:rPr>
        <w:t>Background and R</w:t>
      </w:r>
      <w:r w:rsidR="0078065B" w:rsidRPr="00163168">
        <w:rPr>
          <w:rFonts w:ascii="Times New Roman" w:hAnsi="Times New Roman" w:cs="Times New Roman"/>
          <w:sz w:val="24"/>
          <w:szCs w:val="24"/>
        </w:rPr>
        <w:t>ationale</w:t>
      </w:r>
      <w:bookmarkEnd w:id="6"/>
    </w:p>
    <w:p w14:paraId="1C7EDA72" w14:textId="4C85932C" w:rsidR="001F785F" w:rsidRPr="001F785F" w:rsidRDefault="001F785F" w:rsidP="001F785F">
      <w:pPr>
        <w:pStyle w:val="ListParagraph"/>
        <w:spacing w:after="3" w:line="240" w:lineRule="auto"/>
        <w:ind w:right="52"/>
        <w:rPr>
          <w:rFonts w:ascii="Times New Roman" w:hAnsi="Times New Roman"/>
          <w:sz w:val="24"/>
          <w:szCs w:val="24"/>
        </w:rPr>
      </w:pPr>
      <w:r w:rsidRPr="001F785F">
        <w:rPr>
          <w:rFonts w:ascii="Times New Roman" w:eastAsia="Arial" w:hAnsi="Times New Roman"/>
          <w:sz w:val="24"/>
          <w:szCs w:val="24"/>
        </w:rPr>
        <w:t>A major number of ankle fractures treated in former study samples</w:t>
      </w:r>
      <w:r w:rsidR="0062035D">
        <w:rPr>
          <w:rFonts w:ascii="Times New Roman" w:eastAsia="Arial" w:hAnsi="Times New Roman"/>
          <w:sz w:val="24"/>
          <w:szCs w:val="24"/>
        </w:rPr>
        <w:t xml:space="preserve"> presenting outcome after surgical treatment</w:t>
      </w:r>
      <w:r w:rsidRPr="001F785F">
        <w:rPr>
          <w:rFonts w:ascii="Times New Roman" w:eastAsia="Arial" w:hAnsi="Times New Roman"/>
          <w:sz w:val="24"/>
          <w:szCs w:val="24"/>
        </w:rPr>
        <w:t xml:space="preserve"> were less severe and would be treated conservatively with current guidelines. This supports the need for studies on fractures still chosen for surgery with current guidelines, a group of more severe fractures than in the samples most research has been done on until now. </w:t>
      </w:r>
    </w:p>
    <w:p w14:paraId="498F17D0" w14:textId="3D1E625F" w:rsidR="001F785F" w:rsidRPr="001F785F" w:rsidRDefault="001F785F" w:rsidP="001F785F">
      <w:pPr>
        <w:pStyle w:val="ListParagraph"/>
        <w:spacing w:after="3" w:line="240" w:lineRule="auto"/>
        <w:ind w:right="52"/>
        <w:rPr>
          <w:rFonts w:ascii="Times New Roman" w:eastAsia="Arial" w:hAnsi="Times New Roman"/>
          <w:sz w:val="24"/>
          <w:szCs w:val="24"/>
        </w:rPr>
      </w:pPr>
      <w:r w:rsidRPr="001F785F">
        <w:rPr>
          <w:rFonts w:ascii="Times New Roman" w:eastAsia="Arial" w:hAnsi="Times New Roman"/>
          <w:sz w:val="24"/>
          <w:szCs w:val="24"/>
        </w:rPr>
        <w:t>Our trial may give crucial knowledge on whether additional deltoid ligament repair preserves function better than the established treatment with lateral fracture repair and sometimes a trans-syndesmotic fixation</w:t>
      </w:r>
      <w:r w:rsidRPr="001F785F">
        <w:rPr>
          <w:rFonts w:ascii="Times New Roman" w:eastAsia="Arial" w:hAnsi="Times New Roman"/>
          <w:b/>
          <w:sz w:val="24"/>
          <w:szCs w:val="24"/>
        </w:rPr>
        <w:t>.</w:t>
      </w:r>
    </w:p>
    <w:p w14:paraId="11915C95" w14:textId="475E497D" w:rsidR="001F785F" w:rsidRPr="00D829A0" w:rsidRDefault="001F785F" w:rsidP="001F785F">
      <w:pPr>
        <w:pStyle w:val="ListParagraph"/>
        <w:spacing w:after="3" w:line="240" w:lineRule="auto"/>
        <w:ind w:right="52"/>
        <w:rPr>
          <w:rFonts w:ascii="Arial" w:eastAsia="Arial" w:hAnsi="Arial" w:cs="Arial"/>
        </w:rPr>
      </w:pPr>
    </w:p>
    <w:p w14:paraId="6B8FB3AA" w14:textId="24CA552C" w:rsidR="000E555E" w:rsidRPr="00163168" w:rsidRDefault="00885A47" w:rsidP="000E555E">
      <w:pPr>
        <w:pStyle w:val="Heading2"/>
        <w:rPr>
          <w:rFonts w:ascii="Times New Roman" w:hAnsi="Times New Roman" w:cs="Times New Roman"/>
          <w:sz w:val="24"/>
          <w:szCs w:val="24"/>
        </w:rPr>
      </w:pPr>
      <w:bookmarkStart w:id="7" w:name="_Toc206152996"/>
      <w:r w:rsidRPr="00163168">
        <w:rPr>
          <w:rFonts w:ascii="Times New Roman" w:hAnsi="Times New Roman" w:cs="Times New Roman"/>
          <w:sz w:val="24"/>
          <w:szCs w:val="24"/>
        </w:rPr>
        <w:t>I</w:t>
      </w:r>
      <w:r w:rsidR="000E555E" w:rsidRPr="00163168">
        <w:rPr>
          <w:rFonts w:ascii="Times New Roman" w:hAnsi="Times New Roman" w:cs="Times New Roman"/>
          <w:sz w:val="24"/>
          <w:szCs w:val="24"/>
        </w:rPr>
        <w:t>ntervention(s)</w:t>
      </w:r>
      <w:bookmarkEnd w:id="7"/>
    </w:p>
    <w:p w14:paraId="0CCDC336" w14:textId="169A4179" w:rsidR="003348EC" w:rsidRPr="001B2D50" w:rsidRDefault="001578F5" w:rsidP="003348EC">
      <w:pPr>
        <w:pStyle w:val="Heading3"/>
        <w:rPr>
          <w:rFonts w:ascii="Times New Roman" w:hAnsi="Times New Roman" w:cs="Times New Roman"/>
          <w:sz w:val="24"/>
          <w:szCs w:val="24"/>
        </w:rPr>
      </w:pPr>
      <w:r w:rsidRPr="001B2D50">
        <w:rPr>
          <w:rFonts w:ascii="Times New Roman" w:hAnsi="Times New Roman" w:cs="Times New Roman"/>
          <w:sz w:val="24"/>
          <w:szCs w:val="24"/>
        </w:rPr>
        <w:t>Brief</w:t>
      </w:r>
      <w:r w:rsidR="000E555E" w:rsidRPr="001B2D50">
        <w:rPr>
          <w:rFonts w:ascii="Times New Roman" w:hAnsi="Times New Roman" w:cs="Times New Roman"/>
          <w:sz w:val="24"/>
          <w:szCs w:val="24"/>
        </w:rPr>
        <w:t xml:space="preserve"> description of the</w:t>
      </w:r>
      <w:r w:rsidR="00885A47" w:rsidRPr="001B2D50">
        <w:rPr>
          <w:rFonts w:ascii="Times New Roman" w:hAnsi="Times New Roman" w:cs="Times New Roman"/>
          <w:sz w:val="24"/>
          <w:szCs w:val="24"/>
        </w:rPr>
        <w:t xml:space="preserve"> study</w:t>
      </w:r>
      <w:r w:rsidR="000E555E" w:rsidRPr="001B2D50">
        <w:rPr>
          <w:rFonts w:ascii="Times New Roman" w:hAnsi="Times New Roman" w:cs="Times New Roman"/>
          <w:sz w:val="24"/>
          <w:szCs w:val="24"/>
        </w:rPr>
        <w:t xml:space="preserve"> intervention</w:t>
      </w:r>
      <w:r w:rsidR="00885A47" w:rsidRPr="001B2D50">
        <w:rPr>
          <w:rFonts w:ascii="Times New Roman" w:hAnsi="Times New Roman" w:cs="Times New Roman"/>
          <w:sz w:val="24"/>
          <w:szCs w:val="24"/>
        </w:rPr>
        <w:t>(s)</w:t>
      </w:r>
    </w:p>
    <w:p w14:paraId="59C31FF0" w14:textId="00C99A1F" w:rsidR="003348EC" w:rsidRDefault="003348EC" w:rsidP="001B2D50">
      <w:pPr>
        <w:ind w:left="709"/>
        <w:rPr>
          <w:rFonts w:ascii="Times New Roman" w:hAnsi="Times New Roman"/>
          <w:sz w:val="24"/>
          <w:szCs w:val="24"/>
        </w:rPr>
      </w:pPr>
      <w:r w:rsidRPr="001B2D50">
        <w:rPr>
          <w:rFonts w:ascii="Times New Roman" w:hAnsi="Times New Roman"/>
          <w:sz w:val="24"/>
          <w:szCs w:val="24"/>
        </w:rPr>
        <w:t>Surgical treatment should be performed by equally experienced surgeons in both the intervention and comparator groups. Fellowship-trained foot and ankle or trauma surgeons with lower extremity experience.</w:t>
      </w:r>
      <w:r w:rsidR="001B2D50">
        <w:rPr>
          <w:rFonts w:ascii="Times New Roman" w:hAnsi="Times New Roman"/>
          <w:sz w:val="24"/>
          <w:szCs w:val="24"/>
        </w:rPr>
        <w:t xml:space="preserve"> Surgical procedures should be performed within 2 weeks after injury. Aftertreatment protocol is equal for both treatment arms, I refer to §2.4 Figure 1.</w:t>
      </w:r>
    </w:p>
    <w:p w14:paraId="59F19EBA" w14:textId="77777777" w:rsidR="00CB090B" w:rsidRPr="001B2D50" w:rsidRDefault="00CB090B" w:rsidP="001B2D50">
      <w:pPr>
        <w:ind w:left="709"/>
        <w:rPr>
          <w:rFonts w:ascii="Times New Roman" w:hAnsi="Times New Roman"/>
          <w:sz w:val="24"/>
          <w:szCs w:val="24"/>
        </w:rPr>
      </w:pPr>
    </w:p>
    <w:p w14:paraId="58352A1C" w14:textId="77777777" w:rsidR="002D05AD" w:rsidRPr="00163168" w:rsidRDefault="0074715B" w:rsidP="0078065B">
      <w:pPr>
        <w:pStyle w:val="Heading2"/>
        <w:rPr>
          <w:rFonts w:ascii="Times New Roman" w:hAnsi="Times New Roman" w:cs="Times New Roman"/>
          <w:sz w:val="24"/>
          <w:szCs w:val="24"/>
        </w:rPr>
      </w:pPr>
      <w:bookmarkStart w:id="8" w:name="_Toc206152997"/>
      <w:r w:rsidRPr="00163168">
        <w:rPr>
          <w:rFonts w:ascii="Times New Roman" w:hAnsi="Times New Roman" w:cs="Times New Roman"/>
          <w:sz w:val="24"/>
          <w:szCs w:val="24"/>
        </w:rPr>
        <w:t>Trial Objectives</w:t>
      </w:r>
      <w:bookmarkEnd w:id="8"/>
    </w:p>
    <w:p w14:paraId="50B53007" w14:textId="77777777" w:rsidR="0074715B" w:rsidRPr="00163168" w:rsidRDefault="009B1808" w:rsidP="0074715B">
      <w:pPr>
        <w:pStyle w:val="Heading3"/>
        <w:rPr>
          <w:rFonts w:ascii="Times New Roman" w:hAnsi="Times New Roman" w:cs="Times New Roman"/>
          <w:sz w:val="24"/>
          <w:szCs w:val="24"/>
        </w:rPr>
      </w:pPr>
      <w:r w:rsidRPr="00163168">
        <w:rPr>
          <w:rFonts w:ascii="Times New Roman" w:hAnsi="Times New Roman" w:cs="Times New Roman"/>
          <w:sz w:val="24"/>
          <w:szCs w:val="24"/>
        </w:rPr>
        <w:t>Primary O</w:t>
      </w:r>
      <w:r w:rsidR="0074715B" w:rsidRPr="00163168">
        <w:rPr>
          <w:rFonts w:ascii="Times New Roman" w:hAnsi="Times New Roman" w:cs="Times New Roman"/>
          <w:sz w:val="24"/>
          <w:szCs w:val="24"/>
        </w:rPr>
        <w:t>bjective</w:t>
      </w:r>
    </w:p>
    <w:p w14:paraId="30E3442A" w14:textId="77777777" w:rsidR="001F785F" w:rsidRDefault="001F785F" w:rsidP="001F785F">
      <w:pPr>
        <w:spacing w:after="3"/>
        <w:ind w:left="-5" w:right="52" w:hanging="10"/>
        <w:rPr>
          <w:rFonts w:ascii="Times New Roman" w:eastAsia="Arial" w:hAnsi="Times New Roman"/>
          <w:u w:val="single"/>
        </w:rPr>
      </w:pPr>
    </w:p>
    <w:p w14:paraId="368CAB31" w14:textId="6B0E8587" w:rsidR="0062035D" w:rsidRPr="0062035D" w:rsidRDefault="0062035D" w:rsidP="0062035D">
      <w:pPr>
        <w:pStyle w:val="ListParagraph"/>
        <w:spacing w:after="3" w:line="240" w:lineRule="auto"/>
        <w:ind w:right="52"/>
        <w:rPr>
          <w:rFonts w:ascii="Times New Roman" w:eastAsia="Arial" w:hAnsi="Times New Roman"/>
          <w:sz w:val="24"/>
          <w:szCs w:val="24"/>
        </w:rPr>
      </w:pPr>
      <w:r w:rsidRPr="0062035D">
        <w:rPr>
          <w:rFonts w:ascii="Times New Roman" w:eastAsia="Arial" w:hAnsi="Times New Roman"/>
          <w:sz w:val="24"/>
          <w:szCs w:val="24"/>
        </w:rPr>
        <w:t>In our trial we will test whether additional deltoid ligament repair preserves function better than the established treatment with lateral fracture repair and sometimes a trans-syndesmotic fixation</w:t>
      </w:r>
      <w:r w:rsidRPr="0062035D">
        <w:rPr>
          <w:rFonts w:ascii="Times New Roman" w:eastAsia="Arial" w:hAnsi="Times New Roman"/>
          <w:b/>
          <w:sz w:val="24"/>
          <w:szCs w:val="24"/>
        </w:rPr>
        <w:t>.</w:t>
      </w:r>
    </w:p>
    <w:p w14:paraId="7DBC1084" w14:textId="77777777" w:rsidR="001F785F" w:rsidRDefault="001F785F" w:rsidP="001F785F">
      <w:pPr>
        <w:spacing w:after="3"/>
        <w:ind w:left="-5" w:right="52" w:hanging="10"/>
        <w:rPr>
          <w:rFonts w:ascii="Times New Roman" w:eastAsia="Arial" w:hAnsi="Times New Roman"/>
          <w:u w:val="single"/>
        </w:rPr>
      </w:pPr>
    </w:p>
    <w:p w14:paraId="7879132A" w14:textId="77777777" w:rsidR="0074715B" w:rsidRDefault="0074715B" w:rsidP="003348EC">
      <w:pPr>
        <w:pStyle w:val="Heading3"/>
        <w:spacing w:line="360" w:lineRule="auto"/>
        <w:rPr>
          <w:rFonts w:ascii="Times New Roman" w:hAnsi="Times New Roman" w:cs="Times New Roman"/>
          <w:sz w:val="24"/>
          <w:szCs w:val="24"/>
          <w:lang w:val="en-US"/>
        </w:rPr>
      </w:pPr>
      <w:r w:rsidRPr="00163168">
        <w:rPr>
          <w:rFonts w:ascii="Times New Roman" w:hAnsi="Times New Roman" w:cs="Times New Roman"/>
          <w:sz w:val="24"/>
          <w:szCs w:val="24"/>
          <w:lang w:val="en-US"/>
        </w:rPr>
        <w:t xml:space="preserve">Secondary </w:t>
      </w:r>
      <w:r w:rsidR="009B1808" w:rsidRPr="00163168">
        <w:rPr>
          <w:rFonts w:ascii="Times New Roman" w:hAnsi="Times New Roman" w:cs="Times New Roman"/>
          <w:sz w:val="24"/>
          <w:szCs w:val="24"/>
          <w:lang w:val="en-US"/>
        </w:rPr>
        <w:t>O</w:t>
      </w:r>
      <w:r w:rsidRPr="00163168">
        <w:rPr>
          <w:rFonts w:ascii="Times New Roman" w:hAnsi="Times New Roman" w:cs="Times New Roman"/>
          <w:sz w:val="24"/>
          <w:szCs w:val="24"/>
          <w:lang w:val="en-US"/>
        </w:rPr>
        <w:t>bjectives</w:t>
      </w:r>
    </w:p>
    <w:p w14:paraId="1CD37698" w14:textId="6155D17C" w:rsidR="006560E0" w:rsidRPr="001B2D50" w:rsidRDefault="001B2D50" w:rsidP="001B2D50">
      <w:pPr>
        <w:ind w:left="709"/>
        <w:rPr>
          <w:rFonts w:ascii="Times New Roman" w:hAnsi="Times New Roman"/>
          <w:sz w:val="24"/>
          <w:szCs w:val="24"/>
          <w:lang w:val="en-US"/>
        </w:rPr>
      </w:pPr>
      <w:r w:rsidRPr="001B2D50">
        <w:rPr>
          <w:rFonts w:ascii="Times New Roman" w:eastAsia="Arial" w:hAnsi="Times New Roman"/>
          <w:sz w:val="24"/>
          <w:szCs w:val="24"/>
        </w:rPr>
        <w:t xml:space="preserve">We will also investigate whether </w:t>
      </w:r>
      <w:r>
        <w:rPr>
          <w:rFonts w:ascii="Times New Roman" w:eastAsia="Arial" w:hAnsi="Times New Roman"/>
          <w:sz w:val="24"/>
          <w:szCs w:val="24"/>
        </w:rPr>
        <w:t xml:space="preserve">deltoid ligament repair improves restoration of </w:t>
      </w:r>
      <w:r w:rsidRPr="001B2D50">
        <w:rPr>
          <w:rFonts w:ascii="Times New Roman" w:eastAsia="Arial" w:hAnsi="Times New Roman"/>
          <w:sz w:val="24"/>
          <w:szCs w:val="24"/>
        </w:rPr>
        <w:t xml:space="preserve">medial ankle joint congruency </w:t>
      </w:r>
      <w:r>
        <w:rPr>
          <w:rFonts w:ascii="Times New Roman" w:eastAsia="Arial" w:hAnsi="Times New Roman"/>
          <w:sz w:val="24"/>
          <w:szCs w:val="24"/>
        </w:rPr>
        <w:t>and</w:t>
      </w:r>
      <w:r w:rsidRPr="001B2D50">
        <w:rPr>
          <w:rFonts w:ascii="Times New Roman" w:eastAsia="Arial" w:hAnsi="Times New Roman"/>
          <w:sz w:val="24"/>
          <w:szCs w:val="24"/>
        </w:rPr>
        <w:t xml:space="preserve"> deltoid ligament patency. </w:t>
      </w:r>
      <w:r w:rsidR="006560E0" w:rsidRPr="001B2D50">
        <w:rPr>
          <w:rFonts w:ascii="Times New Roman" w:eastAsia="Arial" w:hAnsi="Times New Roman"/>
          <w:sz w:val="24"/>
          <w:szCs w:val="24"/>
        </w:rPr>
        <w:t>And</w:t>
      </w:r>
      <w:r>
        <w:rPr>
          <w:rFonts w:ascii="Times New Roman" w:eastAsia="Arial" w:hAnsi="Times New Roman"/>
          <w:sz w:val="24"/>
          <w:szCs w:val="24"/>
        </w:rPr>
        <w:t xml:space="preserve"> to what extent</w:t>
      </w:r>
      <w:r w:rsidR="006560E0" w:rsidRPr="001B2D50">
        <w:rPr>
          <w:rFonts w:ascii="Times New Roman" w:eastAsia="Arial" w:hAnsi="Times New Roman"/>
          <w:sz w:val="24"/>
          <w:szCs w:val="24"/>
        </w:rPr>
        <w:t xml:space="preserve"> this extra procedure affects duration of surgery, perioperative complicat</w:t>
      </w:r>
      <w:r>
        <w:rPr>
          <w:rFonts w:ascii="Times New Roman" w:eastAsia="Arial" w:hAnsi="Times New Roman"/>
          <w:sz w:val="24"/>
          <w:szCs w:val="24"/>
        </w:rPr>
        <w:t>i</w:t>
      </w:r>
      <w:r w:rsidR="006560E0" w:rsidRPr="001B2D50">
        <w:rPr>
          <w:rFonts w:ascii="Times New Roman" w:eastAsia="Arial" w:hAnsi="Times New Roman"/>
          <w:sz w:val="24"/>
          <w:szCs w:val="24"/>
        </w:rPr>
        <w:t xml:space="preserve">ons and </w:t>
      </w:r>
      <w:r>
        <w:rPr>
          <w:rFonts w:ascii="Times New Roman" w:eastAsia="Arial" w:hAnsi="Times New Roman"/>
          <w:sz w:val="24"/>
          <w:szCs w:val="24"/>
        </w:rPr>
        <w:t>the progress of rehabilitation</w:t>
      </w:r>
      <w:r w:rsidR="006560E0" w:rsidRPr="001B2D50">
        <w:rPr>
          <w:rFonts w:ascii="Times New Roman" w:eastAsia="Arial" w:hAnsi="Times New Roman"/>
          <w:sz w:val="24"/>
          <w:szCs w:val="24"/>
        </w:rPr>
        <w:t>.</w:t>
      </w:r>
      <w:r>
        <w:rPr>
          <w:rFonts w:ascii="Times New Roman" w:eastAsia="Arial" w:hAnsi="Times New Roman"/>
          <w:sz w:val="24"/>
          <w:szCs w:val="24"/>
        </w:rPr>
        <w:t xml:space="preserve"> We also want to know whether this </w:t>
      </w:r>
      <w:r w:rsidR="006560E0" w:rsidRPr="001B2D50">
        <w:rPr>
          <w:rFonts w:ascii="Times New Roman" w:eastAsia="Arial" w:hAnsi="Times New Roman"/>
          <w:sz w:val="24"/>
          <w:szCs w:val="24"/>
        </w:rPr>
        <w:t>can help us avoid</w:t>
      </w:r>
      <w:r>
        <w:rPr>
          <w:rFonts w:ascii="Times New Roman" w:eastAsia="Arial" w:hAnsi="Times New Roman"/>
          <w:sz w:val="24"/>
          <w:szCs w:val="24"/>
        </w:rPr>
        <w:t>ing</w:t>
      </w:r>
      <w:r w:rsidR="006560E0" w:rsidRPr="001B2D50">
        <w:rPr>
          <w:rFonts w:ascii="Times New Roman" w:eastAsia="Arial" w:hAnsi="Times New Roman"/>
          <w:sz w:val="24"/>
          <w:szCs w:val="24"/>
        </w:rPr>
        <w:t xml:space="preserve"> post-fracture </w:t>
      </w:r>
      <w:r w:rsidRPr="001B2D50">
        <w:rPr>
          <w:rFonts w:ascii="Times New Roman" w:eastAsia="Arial" w:hAnsi="Times New Roman"/>
          <w:sz w:val="24"/>
          <w:szCs w:val="24"/>
        </w:rPr>
        <w:t>arthritis</w:t>
      </w:r>
      <w:r w:rsidR="00CB090B">
        <w:rPr>
          <w:rFonts w:ascii="Times New Roman" w:eastAsia="Arial" w:hAnsi="Times New Roman"/>
          <w:sz w:val="24"/>
          <w:szCs w:val="24"/>
        </w:rPr>
        <w:t xml:space="preserve"> in the long run, probably beyond the scope of our two-year follow-up, and maybe also beyond five years.</w:t>
      </w:r>
    </w:p>
    <w:p w14:paraId="2ECCEBBE" w14:textId="77777777" w:rsidR="001448D2" w:rsidRPr="00163168" w:rsidRDefault="0074715B" w:rsidP="0078065B">
      <w:pPr>
        <w:pStyle w:val="Heading1"/>
        <w:rPr>
          <w:rFonts w:ascii="Times New Roman" w:hAnsi="Times New Roman" w:cs="Times New Roman"/>
          <w:sz w:val="24"/>
          <w:szCs w:val="24"/>
        </w:rPr>
      </w:pPr>
      <w:bookmarkStart w:id="9" w:name="_Toc206152998"/>
      <w:r w:rsidRPr="00163168">
        <w:rPr>
          <w:rFonts w:ascii="Times New Roman" w:hAnsi="Times New Roman" w:cs="Times New Roman"/>
          <w:sz w:val="24"/>
          <w:szCs w:val="24"/>
        </w:rPr>
        <w:t>Trial Methods</w:t>
      </w:r>
      <w:bookmarkEnd w:id="9"/>
    </w:p>
    <w:p w14:paraId="31961E31" w14:textId="4B638AC9" w:rsidR="004C5741" w:rsidRDefault="009B1808" w:rsidP="003348EC">
      <w:pPr>
        <w:pStyle w:val="Heading2"/>
        <w:spacing w:line="360" w:lineRule="auto"/>
        <w:ind w:left="578" w:hanging="578"/>
        <w:rPr>
          <w:rFonts w:ascii="Times New Roman" w:hAnsi="Times New Roman" w:cs="Times New Roman"/>
          <w:sz w:val="24"/>
          <w:szCs w:val="24"/>
        </w:rPr>
      </w:pPr>
      <w:bookmarkStart w:id="10" w:name="_Toc206152999"/>
      <w:r w:rsidRPr="00163168">
        <w:rPr>
          <w:rFonts w:ascii="Times New Roman" w:hAnsi="Times New Roman" w:cs="Times New Roman"/>
          <w:sz w:val="24"/>
          <w:szCs w:val="24"/>
        </w:rPr>
        <w:t>Trial Design</w:t>
      </w:r>
      <w:bookmarkEnd w:id="10"/>
    </w:p>
    <w:p w14:paraId="452A8B43" w14:textId="44A7BB09" w:rsidR="00D730AC" w:rsidRPr="003348EC" w:rsidRDefault="00D730AC" w:rsidP="00DB6738">
      <w:pPr>
        <w:ind w:firstLine="720"/>
        <w:rPr>
          <w:rFonts w:ascii="Times New Roman" w:hAnsi="Times New Roman"/>
          <w:sz w:val="24"/>
          <w:szCs w:val="24"/>
        </w:rPr>
      </w:pPr>
      <w:r w:rsidRPr="003348EC">
        <w:rPr>
          <w:rFonts w:ascii="Times New Roman" w:hAnsi="Times New Roman"/>
          <w:sz w:val="24"/>
          <w:szCs w:val="24"/>
        </w:rPr>
        <w:t>Multicentre randomized controlled non-blinded trial.</w:t>
      </w:r>
    </w:p>
    <w:p w14:paraId="31A220FA" w14:textId="70B58F1D" w:rsidR="00D730AC" w:rsidRDefault="009B1808" w:rsidP="003348EC">
      <w:pPr>
        <w:pStyle w:val="Heading2"/>
        <w:spacing w:before="120" w:line="360" w:lineRule="auto"/>
        <w:ind w:left="578" w:hanging="578"/>
        <w:rPr>
          <w:rFonts w:ascii="Times New Roman" w:hAnsi="Times New Roman" w:cs="Times New Roman"/>
          <w:sz w:val="24"/>
          <w:szCs w:val="24"/>
        </w:rPr>
      </w:pPr>
      <w:bookmarkStart w:id="11" w:name="_Toc206153000"/>
      <w:r w:rsidRPr="00D730AC">
        <w:rPr>
          <w:rFonts w:ascii="Times New Roman" w:hAnsi="Times New Roman" w:cs="Times New Roman"/>
          <w:sz w:val="24"/>
          <w:szCs w:val="24"/>
        </w:rPr>
        <w:t>Randomi</w:t>
      </w:r>
      <w:r w:rsidR="005A688C">
        <w:rPr>
          <w:rFonts w:ascii="Times New Roman" w:hAnsi="Times New Roman" w:cs="Times New Roman"/>
          <w:sz w:val="24"/>
          <w:szCs w:val="24"/>
        </w:rPr>
        <w:t>z</w:t>
      </w:r>
      <w:r w:rsidRPr="00D730AC">
        <w:rPr>
          <w:rFonts w:ascii="Times New Roman" w:hAnsi="Times New Roman" w:cs="Times New Roman"/>
          <w:sz w:val="24"/>
          <w:szCs w:val="24"/>
        </w:rPr>
        <w:t>ation</w:t>
      </w:r>
      <w:bookmarkEnd w:id="11"/>
    </w:p>
    <w:p w14:paraId="0B09592A" w14:textId="7D1199B3" w:rsidR="001F785F" w:rsidRDefault="009B1808" w:rsidP="00DB6738">
      <w:pPr>
        <w:ind w:left="578"/>
        <w:rPr>
          <w:rFonts w:ascii="Times New Roman" w:hAnsi="Times New Roman"/>
          <w:sz w:val="24"/>
          <w:szCs w:val="24"/>
          <w:lang w:val="en-US" w:eastAsia="nb-NO"/>
        </w:rPr>
      </w:pPr>
      <w:r w:rsidRPr="00163168">
        <w:rPr>
          <w:rFonts w:ascii="Times New Roman" w:hAnsi="Times New Roman"/>
          <w:sz w:val="24"/>
          <w:szCs w:val="24"/>
          <w:lang w:val="en-US" w:eastAsia="nb-NO"/>
        </w:rPr>
        <w:lastRenderedPageBreak/>
        <w:t xml:space="preserve">Eligible patients </w:t>
      </w:r>
      <w:r w:rsidR="003E0314" w:rsidRPr="00163168">
        <w:rPr>
          <w:rFonts w:ascii="Times New Roman" w:hAnsi="Times New Roman"/>
          <w:sz w:val="24"/>
          <w:szCs w:val="24"/>
          <w:lang w:val="en-US" w:eastAsia="nb-NO"/>
        </w:rPr>
        <w:t>are</w:t>
      </w:r>
      <w:r w:rsidRPr="00163168">
        <w:rPr>
          <w:rFonts w:ascii="Times New Roman" w:hAnsi="Times New Roman"/>
          <w:sz w:val="24"/>
          <w:szCs w:val="24"/>
          <w:lang w:val="en-US" w:eastAsia="nb-NO"/>
        </w:rPr>
        <w:t xml:space="preserve"> allocated in a 1:1 ratio </w:t>
      </w:r>
      <w:r w:rsidR="00CB090B">
        <w:rPr>
          <w:rFonts w:ascii="Times New Roman" w:hAnsi="Times New Roman"/>
          <w:sz w:val="24"/>
          <w:szCs w:val="24"/>
          <w:lang w:val="en-US" w:eastAsia="nb-NO"/>
        </w:rPr>
        <w:t>to either</w:t>
      </w:r>
      <w:r w:rsidR="00D730AC">
        <w:rPr>
          <w:rFonts w:ascii="Times New Roman" w:hAnsi="Times New Roman"/>
          <w:sz w:val="24"/>
          <w:szCs w:val="24"/>
          <w:lang w:val="en-US" w:eastAsia="nb-NO"/>
        </w:rPr>
        <w:t xml:space="preserve"> solely plating of the lateral fracture or additional deltoid </w:t>
      </w:r>
      <w:r w:rsidR="00D730AC" w:rsidRPr="006560E0">
        <w:rPr>
          <w:rFonts w:ascii="Times New Roman" w:hAnsi="Times New Roman"/>
          <w:sz w:val="24"/>
          <w:szCs w:val="24"/>
          <w:lang w:val="en-US" w:eastAsia="nb-NO"/>
        </w:rPr>
        <w:t xml:space="preserve">ligament repair. </w:t>
      </w:r>
      <w:r w:rsidR="00D730AC" w:rsidRPr="006560E0">
        <w:rPr>
          <w:rFonts w:ascii="Times New Roman" w:eastAsia="Arial" w:hAnsi="Times New Roman"/>
          <w:sz w:val="24"/>
          <w:szCs w:val="24"/>
        </w:rPr>
        <w:t>Stratification for block randomisation will be by biological sex and age above or below 50 years at the time of inclusion.</w:t>
      </w:r>
    </w:p>
    <w:p w14:paraId="428DFA55" w14:textId="77777777" w:rsidR="003E0314" w:rsidRPr="00163168" w:rsidRDefault="0092319D" w:rsidP="003E0314">
      <w:pPr>
        <w:pStyle w:val="Heading2"/>
        <w:rPr>
          <w:rFonts w:ascii="Times New Roman" w:hAnsi="Times New Roman" w:cs="Times New Roman"/>
          <w:sz w:val="24"/>
          <w:szCs w:val="24"/>
        </w:rPr>
      </w:pPr>
      <w:bookmarkStart w:id="12" w:name="_Toc206153001"/>
      <w:r w:rsidRPr="00163168">
        <w:rPr>
          <w:rFonts w:ascii="Times New Roman" w:hAnsi="Times New Roman" w:cs="Times New Roman"/>
          <w:sz w:val="24"/>
          <w:szCs w:val="24"/>
        </w:rPr>
        <w:t>Statistical F</w:t>
      </w:r>
      <w:r w:rsidR="003E0314" w:rsidRPr="00163168">
        <w:rPr>
          <w:rFonts w:ascii="Times New Roman" w:hAnsi="Times New Roman" w:cs="Times New Roman"/>
          <w:sz w:val="24"/>
          <w:szCs w:val="24"/>
        </w:rPr>
        <w:t>ramework</w:t>
      </w:r>
      <w:bookmarkEnd w:id="12"/>
    </w:p>
    <w:p w14:paraId="3F751DEB" w14:textId="47416D25" w:rsidR="00842043" w:rsidRPr="00842043" w:rsidRDefault="003E0314" w:rsidP="003348EC">
      <w:pPr>
        <w:pStyle w:val="Heading3"/>
        <w:spacing w:line="360" w:lineRule="auto"/>
        <w:rPr>
          <w:rFonts w:ascii="Times New Roman" w:hAnsi="Times New Roman" w:cs="Times New Roman"/>
          <w:sz w:val="24"/>
          <w:szCs w:val="24"/>
        </w:rPr>
      </w:pPr>
      <w:r w:rsidRPr="00163168">
        <w:rPr>
          <w:rFonts w:ascii="Times New Roman" w:hAnsi="Times New Roman" w:cs="Times New Roman"/>
          <w:sz w:val="24"/>
          <w:szCs w:val="24"/>
        </w:rPr>
        <w:t>Hypothes</w:t>
      </w:r>
      <w:r w:rsidR="00FB0A71" w:rsidRPr="00163168">
        <w:rPr>
          <w:rFonts w:ascii="Times New Roman" w:hAnsi="Times New Roman" w:cs="Times New Roman"/>
          <w:sz w:val="24"/>
          <w:szCs w:val="24"/>
        </w:rPr>
        <w:t>is Test</w:t>
      </w:r>
    </w:p>
    <w:p w14:paraId="518802B0" w14:textId="19A86BE6" w:rsidR="00842043" w:rsidRDefault="003E0314" w:rsidP="00DB6738">
      <w:pPr>
        <w:spacing w:after="3"/>
        <w:ind w:left="55" w:right="52" w:hanging="10"/>
        <w:rPr>
          <w:rFonts w:ascii="Times New Roman" w:eastAsia="Arial" w:hAnsi="Times New Roman"/>
          <w:sz w:val="24"/>
          <w:szCs w:val="24"/>
        </w:rPr>
      </w:pPr>
      <w:r w:rsidRPr="00163168">
        <w:rPr>
          <w:rFonts w:ascii="Times New Roman" w:hAnsi="Times New Roman"/>
          <w:sz w:val="24"/>
          <w:szCs w:val="24"/>
        </w:rPr>
        <w:t xml:space="preserve">This </w:t>
      </w:r>
      <w:r w:rsidR="00FB0A71" w:rsidRPr="00163168">
        <w:rPr>
          <w:rFonts w:ascii="Times New Roman" w:hAnsi="Times New Roman"/>
          <w:sz w:val="24"/>
          <w:szCs w:val="24"/>
        </w:rPr>
        <w:t>trial</w:t>
      </w:r>
      <w:r w:rsidRPr="00163168">
        <w:rPr>
          <w:rFonts w:ascii="Times New Roman" w:hAnsi="Times New Roman"/>
          <w:sz w:val="24"/>
          <w:szCs w:val="24"/>
        </w:rPr>
        <w:t xml:space="preserve"> is designed to </w:t>
      </w:r>
      <w:r w:rsidR="00163168" w:rsidRPr="00163168">
        <w:rPr>
          <w:rFonts w:ascii="Times New Roman" w:hAnsi="Times New Roman"/>
          <w:sz w:val="24"/>
          <w:szCs w:val="24"/>
        </w:rPr>
        <w:t xml:space="preserve">investigate whether </w:t>
      </w:r>
      <w:r w:rsidR="00163168" w:rsidRPr="00163168">
        <w:rPr>
          <w:rFonts w:ascii="Times New Roman" w:eastAsia="Arial" w:hAnsi="Times New Roman"/>
          <w:sz w:val="24"/>
          <w:szCs w:val="24"/>
        </w:rPr>
        <w:t xml:space="preserve">additional deltoid ligament suture is superior to solely plating of the lateral malleolus when taking minimal important difference (MID) into consideration. </w:t>
      </w:r>
    </w:p>
    <w:p w14:paraId="0EFE30DC" w14:textId="77777777" w:rsidR="00842043" w:rsidRDefault="00842043" w:rsidP="00DB6738">
      <w:pPr>
        <w:spacing w:after="3"/>
        <w:ind w:left="55" w:right="52" w:hanging="10"/>
        <w:rPr>
          <w:rFonts w:ascii="Times New Roman" w:eastAsia="Arial" w:hAnsi="Times New Roman"/>
          <w:sz w:val="24"/>
          <w:szCs w:val="24"/>
        </w:rPr>
      </w:pPr>
    </w:p>
    <w:p w14:paraId="02F225D6" w14:textId="2280E9E6" w:rsidR="00842043" w:rsidRDefault="00842043" w:rsidP="00DB6738">
      <w:pPr>
        <w:spacing w:after="3"/>
        <w:ind w:left="55" w:right="52" w:hanging="10"/>
        <w:rPr>
          <w:rFonts w:ascii="Times New Roman" w:eastAsia="Arial" w:hAnsi="Times New Roman"/>
          <w:sz w:val="24"/>
          <w:szCs w:val="24"/>
          <w:u w:val="single" w:color="000000"/>
        </w:rPr>
      </w:pPr>
      <w:r>
        <w:rPr>
          <w:rFonts w:ascii="Times New Roman" w:eastAsia="Arial" w:hAnsi="Times New Roman"/>
          <w:sz w:val="24"/>
          <w:szCs w:val="24"/>
          <w:u w:val="single" w:color="000000"/>
        </w:rPr>
        <w:t>Primary null h</w:t>
      </w:r>
      <w:r w:rsidRPr="00163168">
        <w:rPr>
          <w:rFonts w:ascii="Times New Roman" w:eastAsia="Arial" w:hAnsi="Times New Roman"/>
          <w:sz w:val="24"/>
          <w:szCs w:val="24"/>
          <w:u w:val="single" w:color="000000"/>
        </w:rPr>
        <w:t xml:space="preserve">ypothesis: </w:t>
      </w:r>
      <w:r w:rsidRPr="00163168">
        <w:rPr>
          <w:rFonts w:ascii="Times New Roman" w:eastAsia="Arial" w:hAnsi="Times New Roman"/>
          <w:sz w:val="24"/>
          <w:szCs w:val="24"/>
        </w:rPr>
        <w:t>«Patient-reported function in Olerud Molander Ankle Score (OMAS)</w:t>
      </w:r>
      <w:r w:rsidRPr="00163168">
        <w:rPr>
          <w:rFonts w:ascii="Times New Roman" w:hAnsi="Times New Roman"/>
          <w:sz w:val="24"/>
          <w:szCs w:val="24"/>
        </w:rPr>
        <w:t xml:space="preserve"> </w:t>
      </w:r>
      <w:hyperlink r:id="rId8" w:history="1"/>
      <w:r w:rsidRPr="00163168">
        <w:rPr>
          <w:rFonts w:ascii="Times New Roman" w:eastAsia="Arial" w:hAnsi="Times New Roman"/>
          <w:sz w:val="24"/>
          <w:szCs w:val="24"/>
        </w:rPr>
        <w:t xml:space="preserve">score after additional deltoid ligament suture will </w:t>
      </w:r>
      <w:r>
        <w:rPr>
          <w:rFonts w:ascii="Times New Roman" w:eastAsia="Arial" w:hAnsi="Times New Roman"/>
          <w:sz w:val="24"/>
          <w:szCs w:val="24"/>
        </w:rPr>
        <w:t xml:space="preserve">not </w:t>
      </w:r>
      <w:r w:rsidRPr="00163168">
        <w:rPr>
          <w:rFonts w:ascii="Times New Roman" w:eastAsia="Arial" w:hAnsi="Times New Roman"/>
          <w:sz w:val="24"/>
          <w:szCs w:val="24"/>
        </w:rPr>
        <w:t xml:space="preserve">be clinically superior to after only plating of lateral malleolar fractures in Lauge Hansen SER 4b fractures one and two years after surgery» </w:t>
      </w:r>
      <w:r w:rsidRPr="00163168">
        <w:rPr>
          <w:rFonts w:ascii="Times New Roman" w:eastAsia="Arial" w:hAnsi="Times New Roman"/>
          <w:sz w:val="24"/>
          <w:szCs w:val="24"/>
        </w:rPr>
        <w:br/>
      </w:r>
      <w:r w:rsidR="00163168" w:rsidRPr="00163168">
        <w:rPr>
          <w:rFonts w:ascii="Times New Roman" w:eastAsia="Arial" w:hAnsi="Times New Roman"/>
          <w:sz w:val="24"/>
          <w:szCs w:val="24"/>
        </w:rPr>
        <w:br/>
      </w:r>
      <w:r>
        <w:rPr>
          <w:rFonts w:ascii="Times New Roman" w:eastAsia="Arial" w:hAnsi="Times New Roman"/>
          <w:sz w:val="24"/>
          <w:szCs w:val="24"/>
          <w:u w:val="single" w:color="000000"/>
        </w:rPr>
        <w:t>Primary alternative h</w:t>
      </w:r>
      <w:r w:rsidR="00163168" w:rsidRPr="00163168">
        <w:rPr>
          <w:rFonts w:ascii="Times New Roman" w:eastAsia="Arial" w:hAnsi="Times New Roman"/>
          <w:sz w:val="24"/>
          <w:szCs w:val="24"/>
          <w:u w:val="single" w:color="000000"/>
        </w:rPr>
        <w:t xml:space="preserve">ypothesis: </w:t>
      </w:r>
      <w:r w:rsidR="00163168" w:rsidRPr="00163168">
        <w:rPr>
          <w:rFonts w:ascii="Times New Roman" w:eastAsia="Arial" w:hAnsi="Times New Roman"/>
          <w:sz w:val="24"/>
          <w:szCs w:val="24"/>
        </w:rPr>
        <w:t>«Patient-reported function in Olerud Molander Ankle Score (OMAS)</w:t>
      </w:r>
      <w:r w:rsidR="00163168" w:rsidRPr="00163168">
        <w:rPr>
          <w:rFonts w:ascii="Times New Roman" w:hAnsi="Times New Roman"/>
          <w:sz w:val="24"/>
          <w:szCs w:val="24"/>
        </w:rPr>
        <w:t xml:space="preserve"> </w:t>
      </w:r>
      <w:hyperlink r:id="rId9" w:history="1"/>
      <w:r w:rsidR="00163168" w:rsidRPr="00163168">
        <w:rPr>
          <w:rFonts w:ascii="Times New Roman" w:eastAsia="Arial" w:hAnsi="Times New Roman"/>
          <w:sz w:val="24"/>
          <w:szCs w:val="24"/>
        </w:rPr>
        <w:t xml:space="preserve">score after additional deltoid ligament suture </w:t>
      </w:r>
      <w:r>
        <w:rPr>
          <w:rFonts w:ascii="Times New Roman" w:eastAsia="Arial" w:hAnsi="Times New Roman"/>
          <w:sz w:val="24"/>
          <w:szCs w:val="24"/>
        </w:rPr>
        <w:t>is</w:t>
      </w:r>
      <w:r w:rsidR="00163168" w:rsidRPr="00163168">
        <w:rPr>
          <w:rFonts w:ascii="Times New Roman" w:eastAsia="Arial" w:hAnsi="Times New Roman"/>
          <w:sz w:val="24"/>
          <w:szCs w:val="24"/>
        </w:rPr>
        <w:t xml:space="preserve"> clinically superior to after only plating of lateral malleolar fractures in Lauge Hansen SER 4b fractures one and two years after surgery» </w:t>
      </w:r>
      <w:r w:rsidR="00163168" w:rsidRPr="00163168">
        <w:rPr>
          <w:rFonts w:ascii="Times New Roman" w:eastAsia="Arial" w:hAnsi="Times New Roman"/>
          <w:sz w:val="24"/>
          <w:szCs w:val="24"/>
        </w:rPr>
        <w:br/>
      </w:r>
    </w:p>
    <w:p w14:paraId="644D54E3" w14:textId="34E45E20" w:rsidR="009414C9" w:rsidRPr="004F2703" w:rsidRDefault="004F2703" w:rsidP="009414C9">
      <w:pPr>
        <w:spacing w:after="3"/>
        <w:ind w:left="55" w:right="52" w:hanging="10"/>
        <w:rPr>
          <w:rFonts w:ascii="Times New Roman" w:eastAsia="Arial" w:hAnsi="Times New Roman"/>
          <w:sz w:val="24"/>
          <w:szCs w:val="24"/>
          <w:u w:color="000000"/>
        </w:rPr>
      </w:pPr>
      <w:r>
        <w:rPr>
          <w:rFonts w:ascii="Times New Roman" w:eastAsia="Arial" w:hAnsi="Times New Roman"/>
          <w:sz w:val="24"/>
          <w:szCs w:val="24"/>
          <w:u w:color="000000"/>
        </w:rPr>
        <w:t>The primary hypothesis will also be tested for patient-reported function in A-FORM and SEFAS</w:t>
      </w:r>
      <w:r w:rsidR="009414C9">
        <w:rPr>
          <w:rFonts w:ascii="Times New Roman" w:eastAsia="Arial" w:hAnsi="Times New Roman"/>
          <w:sz w:val="24"/>
          <w:szCs w:val="24"/>
          <w:u w:color="000000"/>
        </w:rPr>
        <w:t xml:space="preserve"> as they give more nuanced responses and have a less categorical scoring system than the OMAS.</w:t>
      </w:r>
    </w:p>
    <w:p w14:paraId="4D624C74" w14:textId="77777777" w:rsidR="004F2703" w:rsidRDefault="004F2703" w:rsidP="00DB6738">
      <w:pPr>
        <w:spacing w:after="3"/>
        <w:ind w:left="55" w:right="52" w:hanging="10"/>
        <w:rPr>
          <w:rFonts w:ascii="Times New Roman" w:eastAsia="Arial" w:hAnsi="Times New Roman"/>
          <w:sz w:val="24"/>
          <w:szCs w:val="24"/>
          <w:u w:val="single" w:color="000000"/>
        </w:rPr>
      </w:pPr>
    </w:p>
    <w:p w14:paraId="4A902E7E" w14:textId="43248F48" w:rsidR="00842043" w:rsidRDefault="00163168" w:rsidP="00DB6738">
      <w:pPr>
        <w:spacing w:after="3"/>
        <w:ind w:left="55" w:right="52" w:hanging="10"/>
        <w:rPr>
          <w:rFonts w:ascii="Times New Roman" w:eastAsia="Arial" w:hAnsi="Times New Roman"/>
          <w:sz w:val="24"/>
          <w:szCs w:val="24"/>
        </w:rPr>
      </w:pPr>
      <w:r w:rsidRPr="00163168">
        <w:rPr>
          <w:rFonts w:ascii="Times New Roman" w:eastAsia="Arial" w:hAnsi="Times New Roman"/>
          <w:sz w:val="24"/>
          <w:szCs w:val="24"/>
          <w:u w:val="single" w:color="000000"/>
        </w:rPr>
        <w:t>Secondary</w:t>
      </w:r>
      <w:r w:rsidR="00842043">
        <w:rPr>
          <w:rFonts w:ascii="Times New Roman" w:eastAsia="Arial" w:hAnsi="Times New Roman"/>
          <w:sz w:val="24"/>
          <w:szCs w:val="24"/>
          <w:u w:val="single" w:color="000000"/>
        </w:rPr>
        <w:t xml:space="preserve"> null</w:t>
      </w:r>
      <w:r w:rsidRPr="00163168">
        <w:rPr>
          <w:rFonts w:ascii="Times New Roman" w:eastAsia="Arial" w:hAnsi="Times New Roman"/>
          <w:sz w:val="24"/>
          <w:szCs w:val="24"/>
          <w:u w:val="single" w:color="000000"/>
        </w:rPr>
        <w:t xml:space="preserve"> hypothes</w:t>
      </w:r>
      <w:r w:rsidR="00842043">
        <w:rPr>
          <w:rFonts w:ascii="Times New Roman" w:eastAsia="Arial" w:hAnsi="Times New Roman"/>
          <w:sz w:val="24"/>
          <w:szCs w:val="24"/>
          <w:u w:val="single" w:color="000000"/>
        </w:rPr>
        <w:t>e</w:t>
      </w:r>
      <w:r w:rsidRPr="00163168">
        <w:rPr>
          <w:rFonts w:ascii="Times New Roman" w:eastAsia="Arial" w:hAnsi="Times New Roman"/>
          <w:sz w:val="24"/>
          <w:szCs w:val="24"/>
          <w:u w:val="single" w:color="000000"/>
        </w:rPr>
        <w:t>s:</w:t>
      </w:r>
      <w:r w:rsidRPr="00163168">
        <w:rPr>
          <w:rFonts w:ascii="Times New Roman" w:eastAsia="Arial" w:hAnsi="Times New Roman"/>
          <w:sz w:val="24"/>
          <w:szCs w:val="24"/>
        </w:rPr>
        <w:t xml:space="preserve"> “</w:t>
      </w:r>
      <w:r w:rsidR="005D2B1C">
        <w:rPr>
          <w:rFonts w:ascii="Times New Roman" w:eastAsia="Arial" w:hAnsi="Times New Roman"/>
          <w:sz w:val="24"/>
          <w:szCs w:val="24"/>
        </w:rPr>
        <w:t>The difference in m</w:t>
      </w:r>
      <w:r w:rsidRPr="00163168">
        <w:rPr>
          <w:rFonts w:ascii="Times New Roman" w:eastAsia="Arial" w:hAnsi="Times New Roman"/>
          <w:sz w:val="24"/>
          <w:szCs w:val="24"/>
        </w:rPr>
        <w:t xml:space="preserve">edial clear space measurements of injured compared to non-injured </w:t>
      </w:r>
      <w:r w:rsidR="005D2B1C" w:rsidRPr="00163168">
        <w:rPr>
          <w:rFonts w:ascii="Times New Roman" w:eastAsia="Arial" w:hAnsi="Times New Roman"/>
          <w:sz w:val="24"/>
          <w:szCs w:val="24"/>
        </w:rPr>
        <w:t xml:space="preserve">side </w:t>
      </w:r>
      <w:r w:rsidRPr="00163168">
        <w:rPr>
          <w:rFonts w:ascii="Times New Roman" w:eastAsia="Arial" w:hAnsi="Times New Roman"/>
          <w:sz w:val="24"/>
          <w:szCs w:val="24"/>
        </w:rPr>
        <w:t xml:space="preserve">on weightbearing x-rays will not be significantly different between groups” and </w:t>
      </w:r>
    </w:p>
    <w:p w14:paraId="78D13A23" w14:textId="77777777" w:rsidR="00842043" w:rsidRDefault="00842043" w:rsidP="00DB6738">
      <w:pPr>
        <w:spacing w:after="3"/>
        <w:ind w:left="55" w:right="52" w:hanging="10"/>
        <w:rPr>
          <w:rFonts w:ascii="Times New Roman" w:eastAsia="Arial" w:hAnsi="Times New Roman"/>
          <w:sz w:val="24"/>
          <w:szCs w:val="24"/>
        </w:rPr>
      </w:pPr>
    </w:p>
    <w:p w14:paraId="42D28B53" w14:textId="7CDCBC74" w:rsidR="00842043" w:rsidRDefault="00163168" w:rsidP="00DB6738">
      <w:pPr>
        <w:spacing w:after="3"/>
        <w:ind w:left="55" w:right="52" w:hanging="10"/>
        <w:rPr>
          <w:rFonts w:ascii="Times New Roman" w:hAnsi="Times New Roman"/>
          <w:sz w:val="24"/>
          <w:szCs w:val="24"/>
        </w:rPr>
      </w:pPr>
      <w:r w:rsidRPr="00163168">
        <w:rPr>
          <w:rFonts w:ascii="Times New Roman" w:eastAsia="Arial" w:hAnsi="Times New Roman"/>
          <w:sz w:val="24"/>
          <w:szCs w:val="24"/>
        </w:rPr>
        <w:t>“</w:t>
      </w:r>
      <w:r w:rsidR="005D2B1C">
        <w:rPr>
          <w:rFonts w:ascii="Times New Roman" w:eastAsia="Arial" w:hAnsi="Times New Roman"/>
          <w:sz w:val="24"/>
          <w:szCs w:val="24"/>
        </w:rPr>
        <w:t xml:space="preserve">The </w:t>
      </w:r>
      <w:r w:rsidR="005D2B1C" w:rsidRPr="00163168">
        <w:rPr>
          <w:rFonts w:ascii="Times New Roman" w:eastAsia="Arial" w:hAnsi="Times New Roman"/>
          <w:sz w:val="24"/>
          <w:szCs w:val="24"/>
        </w:rPr>
        <w:t>difference</w:t>
      </w:r>
      <w:r w:rsidR="005D2B1C">
        <w:rPr>
          <w:rFonts w:ascii="Times New Roman" w:eastAsia="Arial" w:hAnsi="Times New Roman"/>
          <w:sz w:val="24"/>
          <w:szCs w:val="24"/>
        </w:rPr>
        <w:t xml:space="preserve"> </w:t>
      </w:r>
      <w:r w:rsidR="005D2B1C" w:rsidRPr="00163168">
        <w:rPr>
          <w:rFonts w:ascii="Times New Roman" w:eastAsia="Arial" w:hAnsi="Times New Roman"/>
          <w:sz w:val="24"/>
          <w:szCs w:val="24"/>
        </w:rPr>
        <w:t xml:space="preserve">between groups </w:t>
      </w:r>
      <w:r w:rsidR="005D2B1C">
        <w:rPr>
          <w:rFonts w:ascii="Times New Roman" w:eastAsia="Arial" w:hAnsi="Times New Roman"/>
          <w:sz w:val="24"/>
          <w:szCs w:val="24"/>
        </w:rPr>
        <w:t>in m</w:t>
      </w:r>
      <w:r w:rsidRPr="00163168">
        <w:rPr>
          <w:rFonts w:ascii="Times New Roman" w:eastAsia="Arial" w:hAnsi="Times New Roman"/>
          <w:sz w:val="24"/>
          <w:szCs w:val="24"/>
        </w:rPr>
        <w:t xml:space="preserve">edial clear space </w:t>
      </w:r>
      <w:r w:rsidR="005D2B1C">
        <w:rPr>
          <w:rFonts w:ascii="Times New Roman" w:eastAsia="Arial" w:hAnsi="Times New Roman"/>
          <w:sz w:val="24"/>
          <w:szCs w:val="24"/>
        </w:rPr>
        <w:t>change measured in mm from</w:t>
      </w:r>
      <w:r w:rsidRPr="00163168">
        <w:rPr>
          <w:rFonts w:ascii="Times New Roman" w:eastAsia="Arial" w:hAnsi="Times New Roman"/>
          <w:sz w:val="24"/>
          <w:szCs w:val="24"/>
        </w:rPr>
        <w:t xml:space="preserve"> weightbearing x-rays </w:t>
      </w:r>
      <w:r w:rsidR="005D2B1C">
        <w:rPr>
          <w:rFonts w:ascii="Times New Roman" w:eastAsia="Arial" w:hAnsi="Times New Roman"/>
          <w:sz w:val="24"/>
          <w:szCs w:val="24"/>
        </w:rPr>
        <w:t>to</w:t>
      </w:r>
      <w:r w:rsidRPr="00163168">
        <w:rPr>
          <w:rFonts w:ascii="Times New Roman" w:eastAsia="Arial" w:hAnsi="Times New Roman"/>
          <w:sz w:val="24"/>
          <w:szCs w:val="24"/>
        </w:rPr>
        <w:t xml:space="preserve"> gravity stress images of injured side will</w:t>
      </w:r>
      <w:r w:rsidR="00842043">
        <w:rPr>
          <w:rFonts w:ascii="Times New Roman" w:eastAsia="Arial" w:hAnsi="Times New Roman"/>
          <w:sz w:val="24"/>
          <w:szCs w:val="24"/>
        </w:rPr>
        <w:t xml:space="preserve"> not</w:t>
      </w:r>
      <w:r w:rsidRPr="00163168">
        <w:rPr>
          <w:rFonts w:ascii="Times New Roman" w:eastAsia="Arial" w:hAnsi="Times New Roman"/>
          <w:sz w:val="24"/>
          <w:szCs w:val="24"/>
        </w:rPr>
        <w:t xml:space="preserve"> be statistically significant at one</w:t>
      </w:r>
      <w:r w:rsidR="00842043">
        <w:rPr>
          <w:rFonts w:ascii="Times New Roman" w:eastAsia="Arial" w:hAnsi="Times New Roman"/>
          <w:sz w:val="24"/>
          <w:szCs w:val="24"/>
        </w:rPr>
        <w:t xml:space="preserve"> </w:t>
      </w:r>
      <w:r w:rsidR="00DB6738">
        <w:rPr>
          <w:rFonts w:ascii="Times New Roman" w:eastAsia="Arial" w:hAnsi="Times New Roman"/>
          <w:sz w:val="24"/>
          <w:szCs w:val="24"/>
        </w:rPr>
        <w:t>or</w:t>
      </w:r>
      <w:r w:rsidR="00842043">
        <w:rPr>
          <w:rFonts w:ascii="Times New Roman" w:eastAsia="Arial" w:hAnsi="Times New Roman"/>
          <w:sz w:val="24"/>
          <w:szCs w:val="24"/>
        </w:rPr>
        <w:t xml:space="preserve"> two </w:t>
      </w:r>
      <w:r w:rsidRPr="00163168">
        <w:rPr>
          <w:rFonts w:ascii="Times New Roman" w:eastAsia="Arial" w:hAnsi="Times New Roman"/>
          <w:sz w:val="24"/>
          <w:szCs w:val="24"/>
        </w:rPr>
        <w:t>year</w:t>
      </w:r>
      <w:r w:rsidR="00842043">
        <w:rPr>
          <w:rFonts w:ascii="Times New Roman" w:eastAsia="Arial" w:hAnsi="Times New Roman"/>
          <w:sz w:val="24"/>
          <w:szCs w:val="24"/>
        </w:rPr>
        <w:t>s</w:t>
      </w:r>
      <w:r w:rsidRPr="00163168">
        <w:rPr>
          <w:rFonts w:ascii="Times New Roman" w:eastAsia="Arial" w:hAnsi="Times New Roman"/>
          <w:sz w:val="24"/>
          <w:szCs w:val="24"/>
        </w:rPr>
        <w:t>”.</w:t>
      </w:r>
      <w:r w:rsidRPr="00163168">
        <w:rPr>
          <w:rFonts w:ascii="Times New Roman" w:hAnsi="Times New Roman"/>
          <w:sz w:val="24"/>
          <w:szCs w:val="24"/>
        </w:rPr>
        <w:tab/>
      </w:r>
    </w:p>
    <w:p w14:paraId="7129947B" w14:textId="77777777" w:rsidR="00842043" w:rsidRDefault="00842043" w:rsidP="00DB6738">
      <w:pPr>
        <w:spacing w:after="3"/>
        <w:ind w:left="55" w:right="52" w:hanging="10"/>
        <w:rPr>
          <w:rFonts w:ascii="Times New Roman" w:hAnsi="Times New Roman"/>
          <w:sz w:val="24"/>
          <w:szCs w:val="24"/>
        </w:rPr>
      </w:pPr>
    </w:p>
    <w:p w14:paraId="15AA7A10" w14:textId="70896A4E" w:rsidR="00842043" w:rsidRDefault="00842043" w:rsidP="00DB6738">
      <w:pPr>
        <w:spacing w:after="3"/>
        <w:ind w:left="55" w:right="52" w:hanging="10"/>
        <w:rPr>
          <w:rFonts w:ascii="Times New Roman" w:eastAsia="Arial" w:hAnsi="Times New Roman"/>
          <w:sz w:val="24"/>
          <w:szCs w:val="24"/>
        </w:rPr>
      </w:pPr>
      <w:r w:rsidRPr="00842043">
        <w:rPr>
          <w:rFonts w:ascii="Times New Roman" w:hAnsi="Times New Roman"/>
          <w:sz w:val="24"/>
          <w:szCs w:val="24"/>
          <w:u w:val="single"/>
        </w:rPr>
        <w:t xml:space="preserve">Secondary alternative </w:t>
      </w:r>
      <w:r w:rsidRPr="00842043">
        <w:rPr>
          <w:rFonts w:ascii="Times New Roman" w:eastAsia="Arial" w:hAnsi="Times New Roman"/>
          <w:sz w:val="24"/>
          <w:szCs w:val="24"/>
          <w:u w:val="single" w:color="000000"/>
        </w:rPr>
        <w:t>hypotheses</w:t>
      </w:r>
      <w:r w:rsidRPr="00163168">
        <w:rPr>
          <w:rFonts w:ascii="Times New Roman" w:eastAsia="Arial" w:hAnsi="Times New Roman"/>
          <w:sz w:val="24"/>
          <w:szCs w:val="24"/>
          <w:u w:val="single" w:color="000000"/>
        </w:rPr>
        <w:t>:</w:t>
      </w:r>
      <w:r w:rsidRPr="00163168">
        <w:rPr>
          <w:rFonts w:ascii="Times New Roman" w:eastAsia="Arial" w:hAnsi="Times New Roman"/>
          <w:sz w:val="24"/>
          <w:szCs w:val="24"/>
        </w:rPr>
        <w:t xml:space="preserve"> </w:t>
      </w:r>
      <w:bookmarkStart w:id="13" w:name="_Hlk206144209"/>
      <w:r w:rsidRPr="00163168">
        <w:rPr>
          <w:rFonts w:ascii="Times New Roman" w:eastAsia="Arial" w:hAnsi="Times New Roman"/>
          <w:sz w:val="24"/>
          <w:szCs w:val="24"/>
        </w:rPr>
        <w:t>“</w:t>
      </w:r>
      <w:r>
        <w:rPr>
          <w:rFonts w:ascii="Times New Roman" w:eastAsia="Arial" w:hAnsi="Times New Roman"/>
          <w:sz w:val="24"/>
          <w:szCs w:val="24"/>
        </w:rPr>
        <w:t xml:space="preserve">The </w:t>
      </w:r>
      <w:r w:rsidR="005D2B1C">
        <w:rPr>
          <w:rFonts w:ascii="Times New Roman" w:eastAsia="Arial" w:hAnsi="Times New Roman"/>
          <w:sz w:val="24"/>
          <w:szCs w:val="24"/>
        </w:rPr>
        <w:t xml:space="preserve">difference in </w:t>
      </w:r>
      <w:r>
        <w:rPr>
          <w:rFonts w:ascii="Times New Roman" w:eastAsia="Arial" w:hAnsi="Times New Roman"/>
          <w:sz w:val="24"/>
          <w:szCs w:val="24"/>
        </w:rPr>
        <w:t>m</w:t>
      </w:r>
      <w:r w:rsidRPr="00163168">
        <w:rPr>
          <w:rFonts w:ascii="Times New Roman" w:eastAsia="Arial" w:hAnsi="Times New Roman"/>
          <w:sz w:val="24"/>
          <w:szCs w:val="24"/>
        </w:rPr>
        <w:t xml:space="preserve">edial clear space measurements of injured compared to non-injured </w:t>
      </w:r>
      <w:r w:rsidR="005D2B1C" w:rsidRPr="00163168">
        <w:rPr>
          <w:rFonts w:ascii="Times New Roman" w:eastAsia="Arial" w:hAnsi="Times New Roman"/>
          <w:sz w:val="24"/>
          <w:szCs w:val="24"/>
        </w:rPr>
        <w:t xml:space="preserve">side </w:t>
      </w:r>
      <w:r w:rsidRPr="00163168">
        <w:rPr>
          <w:rFonts w:ascii="Times New Roman" w:eastAsia="Arial" w:hAnsi="Times New Roman"/>
          <w:sz w:val="24"/>
          <w:szCs w:val="24"/>
        </w:rPr>
        <w:t xml:space="preserve">on weightbearing x-rays </w:t>
      </w:r>
      <w:r>
        <w:rPr>
          <w:rFonts w:ascii="Times New Roman" w:eastAsia="Arial" w:hAnsi="Times New Roman"/>
          <w:sz w:val="24"/>
          <w:szCs w:val="24"/>
        </w:rPr>
        <w:t>is</w:t>
      </w:r>
      <w:r w:rsidRPr="00163168">
        <w:rPr>
          <w:rFonts w:ascii="Times New Roman" w:eastAsia="Arial" w:hAnsi="Times New Roman"/>
          <w:sz w:val="24"/>
          <w:szCs w:val="24"/>
        </w:rPr>
        <w:t xml:space="preserve"> significantly different between groups” and </w:t>
      </w:r>
    </w:p>
    <w:p w14:paraId="48196226" w14:textId="77777777" w:rsidR="00842043" w:rsidRDefault="00842043" w:rsidP="00DB6738">
      <w:pPr>
        <w:spacing w:after="3"/>
        <w:ind w:left="55" w:right="52" w:hanging="10"/>
        <w:rPr>
          <w:rFonts w:ascii="Times New Roman" w:eastAsia="Arial" w:hAnsi="Times New Roman"/>
          <w:sz w:val="24"/>
          <w:szCs w:val="24"/>
        </w:rPr>
      </w:pPr>
    </w:p>
    <w:p w14:paraId="16D37D6F" w14:textId="03DE9A12" w:rsidR="005D2B1C" w:rsidRDefault="005D2B1C" w:rsidP="00DB6738">
      <w:pPr>
        <w:spacing w:after="3"/>
        <w:ind w:left="55" w:right="52" w:hanging="10"/>
        <w:rPr>
          <w:rFonts w:ascii="Times New Roman" w:hAnsi="Times New Roman"/>
          <w:sz w:val="24"/>
          <w:szCs w:val="24"/>
        </w:rPr>
      </w:pPr>
      <w:r w:rsidRPr="00163168">
        <w:rPr>
          <w:rFonts w:ascii="Times New Roman" w:eastAsia="Arial" w:hAnsi="Times New Roman"/>
          <w:sz w:val="24"/>
          <w:szCs w:val="24"/>
        </w:rPr>
        <w:t>“</w:t>
      </w:r>
      <w:r>
        <w:rPr>
          <w:rFonts w:ascii="Times New Roman" w:eastAsia="Arial" w:hAnsi="Times New Roman"/>
          <w:sz w:val="24"/>
          <w:szCs w:val="24"/>
        </w:rPr>
        <w:t xml:space="preserve">The </w:t>
      </w:r>
      <w:r w:rsidRPr="00163168">
        <w:rPr>
          <w:rFonts w:ascii="Times New Roman" w:eastAsia="Arial" w:hAnsi="Times New Roman"/>
          <w:sz w:val="24"/>
          <w:szCs w:val="24"/>
        </w:rPr>
        <w:t>difference</w:t>
      </w:r>
      <w:r>
        <w:rPr>
          <w:rFonts w:ascii="Times New Roman" w:eastAsia="Arial" w:hAnsi="Times New Roman"/>
          <w:sz w:val="24"/>
          <w:szCs w:val="24"/>
        </w:rPr>
        <w:t xml:space="preserve"> </w:t>
      </w:r>
      <w:r w:rsidRPr="00163168">
        <w:rPr>
          <w:rFonts w:ascii="Times New Roman" w:eastAsia="Arial" w:hAnsi="Times New Roman"/>
          <w:sz w:val="24"/>
          <w:szCs w:val="24"/>
        </w:rPr>
        <w:t xml:space="preserve">between groups </w:t>
      </w:r>
      <w:r>
        <w:rPr>
          <w:rFonts w:ascii="Times New Roman" w:eastAsia="Arial" w:hAnsi="Times New Roman"/>
          <w:sz w:val="24"/>
          <w:szCs w:val="24"/>
        </w:rPr>
        <w:t>in m</w:t>
      </w:r>
      <w:r w:rsidRPr="00163168">
        <w:rPr>
          <w:rFonts w:ascii="Times New Roman" w:eastAsia="Arial" w:hAnsi="Times New Roman"/>
          <w:sz w:val="24"/>
          <w:szCs w:val="24"/>
        </w:rPr>
        <w:t xml:space="preserve">edial clear space </w:t>
      </w:r>
      <w:r>
        <w:rPr>
          <w:rFonts w:ascii="Times New Roman" w:eastAsia="Arial" w:hAnsi="Times New Roman"/>
          <w:sz w:val="24"/>
          <w:szCs w:val="24"/>
        </w:rPr>
        <w:t>change measured in mm from</w:t>
      </w:r>
      <w:r w:rsidRPr="00163168">
        <w:rPr>
          <w:rFonts w:ascii="Times New Roman" w:eastAsia="Arial" w:hAnsi="Times New Roman"/>
          <w:sz w:val="24"/>
          <w:szCs w:val="24"/>
        </w:rPr>
        <w:t xml:space="preserve"> weightbearing x-rays </w:t>
      </w:r>
      <w:r>
        <w:rPr>
          <w:rFonts w:ascii="Times New Roman" w:eastAsia="Arial" w:hAnsi="Times New Roman"/>
          <w:sz w:val="24"/>
          <w:szCs w:val="24"/>
        </w:rPr>
        <w:t>to</w:t>
      </w:r>
      <w:r w:rsidRPr="00163168">
        <w:rPr>
          <w:rFonts w:ascii="Times New Roman" w:eastAsia="Arial" w:hAnsi="Times New Roman"/>
          <w:sz w:val="24"/>
          <w:szCs w:val="24"/>
        </w:rPr>
        <w:t xml:space="preserve"> gravity stress images of injured side </w:t>
      </w:r>
      <w:r>
        <w:rPr>
          <w:rFonts w:ascii="Times New Roman" w:eastAsia="Arial" w:hAnsi="Times New Roman"/>
          <w:sz w:val="24"/>
          <w:szCs w:val="24"/>
        </w:rPr>
        <w:t>is</w:t>
      </w:r>
      <w:r w:rsidRPr="00163168">
        <w:rPr>
          <w:rFonts w:ascii="Times New Roman" w:eastAsia="Arial" w:hAnsi="Times New Roman"/>
          <w:sz w:val="24"/>
          <w:szCs w:val="24"/>
        </w:rPr>
        <w:t xml:space="preserve"> statistically significant at one</w:t>
      </w:r>
      <w:r>
        <w:rPr>
          <w:rFonts w:ascii="Times New Roman" w:eastAsia="Arial" w:hAnsi="Times New Roman"/>
          <w:sz w:val="24"/>
          <w:szCs w:val="24"/>
        </w:rPr>
        <w:t xml:space="preserve"> or two </w:t>
      </w:r>
      <w:r w:rsidRPr="00163168">
        <w:rPr>
          <w:rFonts w:ascii="Times New Roman" w:eastAsia="Arial" w:hAnsi="Times New Roman"/>
          <w:sz w:val="24"/>
          <w:szCs w:val="24"/>
        </w:rPr>
        <w:t>year</w:t>
      </w:r>
      <w:r>
        <w:rPr>
          <w:rFonts w:ascii="Times New Roman" w:eastAsia="Arial" w:hAnsi="Times New Roman"/>
          <w:sz w:val="24"/>
          <w:szCs w:val="24"/>
        </w:rPr>
        <w:t>s</w:t>
      </w:r>
      <w:r w:rsidRPr="00163168">
        <w:rPr>
          <w:rFonts w:ascii="Times New Roman" w:eastAsia="Arial" w:hAnsi="Times New Roman"/>
          <w:sz w:val="24"/>
          <w:szCs w:val="24"/>
        </w:rPr>
        <w:t>”.</w:t>
      </w:r>
      <w:r w:rsidRPr="00163168">
        <w:rPr>
          <w:rFonts w:ascii="Times New Roman" w:hAnsi="Times New Roman"/>
          <w:sz w:val="24"/>
          <w:szCs w:val="24"/>
        </w:rPr>
        <w:tab/>
      </w:r>
    </w:p>
    <w:p w14:paraId="512C49B0" w14:textId="0C489A85" w:rsidR="00842043" w:rsidRDefault="00842043" w:rsidP="00DB6738">
      <w:pPr>
        <w:spacing w:after="3"/>
        <w:ind w:left="55" w:right="52" w:hanging="10"/>
        <w:rPr>
          <w:rFonts w:ascii="Times New Roman" w:hAnsi="Times New Roman"/>
          <w:sz w:val="24"/>
          <w:szCs w:val="24"/>
        </w:rPr>
      </w:pPr>
      <w:r w:rsidRPr="00163168">
        <w:rPr>
          <w:rFonts w:ascii="Times New Roman" w:hAnsi="Times New Roman"/>
          <w:sz w:val="24"/>
          <w:szCs w:val="24"/>
        </w:rPr>
        <w:tab/>
      </w:r>
    </w:p>
    <w:p w14:paraId="35FA3C9D" w14:textId="05EBDC96" w:rsidR="003E0314" w:rsidRPr="00163168" w:rsidRDefault="00842043" w:rsidP="00DB6738">
      <w:pPr>
        <w:spacing w:after="3"/>
        <w:ind w:left="60" w:right="52"/>
        <w:rPr>
          <w:rFonts w:ascii="Times New Roman" w:hAnsi="Times New Roman"/>
          <w:sz w:val="24"/>
          <w:szCs w:val="24"/>
        </w:rPr>
      </w:pPr>
      <w:r>
        <w:rPr>
          <w:rFonts w:ascii="Times New Roman" w:hAnsi="Times New Roman"/>
          <w:sz w:val="24"/>
          <w:szCs w:val="24"/>
        </w:rPr>
        <w:t>A significant difference of medial clear space is set to be &gt;1,0 mm.</w:t>
      </w:r>
      <w:r w:rsidR="00163168" w:rsidRPr="00163168">
        <w:rPr>
          <w:rFonts w:ascii="Times New Roman" w:hAnsi="Times New Roman"/>
          <w:sz w:val="24"/>
          <w:szCs w:val="24"/>
        </w:rPr>
        <w:t xml:space="preserve"> </w:t>
      </w:r>
    </w:p>
    <w:bookmarkEnd w:id="13"/>
    <w:p w14:paraId="49EAB2A6" w14:textId="585CA7B9" w:rsidR="003E0314" w:rsidRPr="00163168" w:rsidRDefault="003E0314" w:rsidP="00DB6738">
      <w:pPr>
        <w:ind w:left="60"/>
        <w:rPr>
          <w:rFonts w:ascii="Times New Roman" w:hAnsi="Times New Roman"/>
          <w:sz w:val="24"/>
          <w:szCs w:val="24"/>
        </w:rPr>
      </w:pPr>
    </w:p>
    <w:p w14:paraId="3D70B305" w14:textId="6190659A" w:rsidR="00163168" w:rsidRPr="004F2703" w:rsidRDefault="00E67361" w:rsidP="00DB6738">
      <w:pPr>
        <w:pStyle w:val="Heading3"/>
        <w:spacing w:line="360" w:lineRule="auto"/>
        <w:ind w:left="1489"/>
        <w:rPr>
          <w:rFonts w:ascii="Times New Roman" w:hAnsi="Times New Roman" w:cs="Times New Roman"/>
          <w:sz w:val="24"/>
          <w:szCs w:val="24"/>
          <w:lang w:val="en-US"/>
        </w:rPr>
      </w:pPr>
      <w:r w:rsidRPr="004F2703">
        <w:rPr>
          <w:rFonts w:ascii="Times New Roman" w:hAnsi="Times New Roman" w:cs="Times New Roman"/>
          <w:sz w:val="24"/>
          <w:szCs w:val="24"/>
        </w:rPr>
        <w:t>Confidence Intervals and p-values</w:t>
      </w:r>
    </w:p>
    <w:p w14:paraId="024C9C7D" w14:textId="7B96B9C1" w:rsidR="00E67361" w:rsidRDefault="00E67361" w:rsidP="00DB6738">
      <w:pPr>
        <w:ind w:left="60"/>
        <w:rPr>
          <w:rFonts w:ascii="Times New Roman" w:hAnsi="Times New Roman"/>
          <w:sz w:val="24"/>
          <w:szCs w:val="24"/>
          <w:lang w:val="en-US"/>
        </w:rPr>
      </w:pPr>
      <w:r w:rsidRPr="00163168">
        <w:rPr>
          <w:rFonts w:ascii="Times New Roman" w:hAnsi="Times New Roman"/>
          <w:sz w:val="24"/>
          <w:szCs w:val="24"/>
          <w:lang w:val="en-US"/>
        </w:rPr>
        <w:t xml:space="preserve">All calculated p-values will be two-sided and compared to a 5% significance level. If a p-value is less than 0.05, the corresponding treatment group difference will be denoted as statistically significant. All efficacy estimates will be presented with two-sided 95% confidence intervals. As </w:t>
      </w:r>
      <w:r w:rsidRPr="00163168">
        <w:rPr>
          <w:rFonts w:ascii="Times New Roman" w:hAnsi="Times New Roman"/>
          <w:sz w:val="24"/>
          <w:szCs w:val="24"/>
          <w:lang w:val="en-US"/>
        </w:rPr>
        <w:lastRenderedPageBreak/>
        <w:t xml:space="preserve">there is one </w:t>
      </w:r>
      <w:r w:rsidR="00163168" w:rsidRPr="00163168">
        <w:rPr>
          <w:rFonts w:ascii="Times New Roman" w:hAnsi="Times New Roman"/>
          <w:sz w:val="24"/>
          <w:szCs w:val="24"/>
          <w:lang w:val="en-US"/>
        </w:rPr>
        <w:t xml:space="preserve">single </w:t>
      </w:r>
      <w:r w:rsidRPr="00163168">
        <w:rPr>
          <w:rFonts w:ascii="Times New Roman" w:hAnsi="Times New Roman"/>
          <w:sz w:val="24"/>
          <w:szCs w:val="24"/>
          <w:lang w:val="en-US"/>
        </w:rPr>
        <w:t>primary null hypothesis to be tested in this trial, there will be no adjustments for multiplicity.</w:t>
      </w:r>
    </w:p>
    <w:p w14:paraId="5B2CE643" w14:textId="77777777" w:rsidR="004F2703" w:rsidRPr="00163168" w:rsidRDefault="004F2703" w:rsidP="00E67361">
      <w:pPr>
        <w:rPr>
          <w:rFonts w:ascii="Times New Roman" w:hAnsi="Times New Roman"/>
          <w:sz w:val="24"/>
          <w:szCs w:val="24"/>
          <w:lang w:val="en-US"/>
        </w:rPr>
      </w:pPr>
    </w:p>
    <w:p w14:paraId="4BD45E99" w14:textId="77777777" w:rsidR="003E0314" w:rsidRPr="00163168" w:rsidRDefault="003E0314" w:rsidP="005A688C">
      <w:pPr>
        <w:pStyle w:val="Heading3"/>
        <w:spacing w:line="360" w:lineRule="auto"/>
        <w:rPr>
          <w:rFonts w:ascii="Times New Roman" w:hAnsi="Times New Roman" w:cs="Times New Roman"/>
          <w:sz w:val="24"/>
          <w:szCs w:val="24"/>
        </w:rPr>
      </w:pPr>
      <w:r w:rsidRPr="00163168">
        <w:rPr>
          <w:rFonts w:ascii="Times New Roman" w:hAnsi="Times New Roman" w:cs="Times New Roman"/>
          <w:sz w:val="24"/>
          <w:szCs w:val="24"/>
        </w:rPr>
        <w:t>Decision Rule</w:t>
      </w:r>
    </w:p>
    <w:p w14:paraId="0C8D8F9E" w14:textId="5A8A9EC3" w:rsidR="00163168" w:rsidRPr="00163168" w:rsidRDefault="00163168" w:rsidP="00163168">
      <w:pPr>
        <w:rPr>
          <w:rFonts w:ascii="Times New Roman" w:hAnsi="Times New Roman"/>
          <w:sz w:val="24"/>
          <w:szCs w:val="24"/>
        </w:rPr>
      </w:pPr>
      <w:r w:rsidRPr="00163168">
        <w:rPr>
          <w:rFonts w:ascii="Times New Roman" w:hAnsi="Times New Roman"/>
          <w:sz w:val="24"/>
          <w:szCs w:val="24"/>
        </w:rPr>
        <w:t xml:space="preserve">This trial is designed to address one single primary outcome. Superiority is claimed if the primary null hypothesis is rejected on the significance level (alpha) of 0.05 (two-sided). </w:t>
      </w:r>
    </w:p>
    <w:p w14:paraId="0BDBCBBE" w14:textId="648A806A" w:rsidR="00163168" w:rsidRPr="00163168" w:rsidRDefault="00163168" w:rsidP="00163168">
      <w:pPr>
        <w:rPr>
          <w:rFonts w:ascii="Times New Roman" w:hAnsi="Times New Roman"/>
          <w:sz w:val="24"/>
          <w:szCs w:val="24"/>
        </w:rPr>
      </w:pPr>
      <w:r w:rsidRPr="00163168">
        <w:rPr>
          <w:rFonts w:ascii="Times New Roman" w:hAnsi="Times New Roman"/>
          <w:sz w:val="24"/>
          <w:szCs w:val="24"/>
        </w:rPr>
        <w:t xml:space="preserve">There are secondary endpoints that may be as important as the main end point, the other PROM scores </w:t>
      </w:r>
      <w:r w:rsidRPr="00163168">
        <w:rPr>
          <w:rFonts w:ascii="Times New Roman" w:eastAsia="Arial" w:hAnsi="Times New Roman"/>
          <w:sz w:val="24"/>
          <w:szCs w:val="24"/>
        </w:rPr>
        <w:t>Ankle Fracture Outcome of Rehabilitation Measure (A-FORM) Self-Reported Foot and Ankle Score (SEFAS) will also be presented while evaluating the main results</w:t>
      </w:r>
      <w:r w:rsidR="004F2703">
        <w:rPr>
          <w:rFonts w:ascii="Times New Roman" w:eastAsia="Arial" w:hAnsi="Times New Roman"/>
          <w:sz w:val="24"/>
          <w:szCs w:val="24"/>
        </w:rPr>
        <w:t>.</w:t>
      </w:r>
    </w:p>
    <w:p w14:paraId="18E66A59" w14:textId="77777777" w:rsidR="00163168" w:rsidRPr="00163168" w:rsidRDefault="00163168" w:rsidP="00163168">
      <w:pPr>
        <w:rPr>
          <w:rFonts w:ascii="Times New Roman" w:hAnsi="Times New Roman"/>
          <w:sz w:val="24"/>
          <w:szCs w:val="24"/>
        </w:rPr>
      </w:pPr>
    </w:p>
    <w:p w14:paraId="17C45A9C" w14:textId="77777777" w:rsidR="00444D6D" w:rsidRPr="00163168" w:rsidRDefault="00444D6D" w:rsidP="00444D6D">
      <w:pPr>
        <w:pStyle w:val="Heading2"/>
        <w:rPr>
          <w:rFonts w:ascii="Times New Roman" w:hAnsi="Times New Roman" w:cs="Times New Roman"/>
          <w:sz w:val="24"/>
          <w:szCs w:val="24"/>
          <w:lang w:val="en-US"/>
        </w:rPr>
      </w:pPr>
      <w:bookmarkStart w:id="14" w:name="_Toc206153002"/>
      <w:r w:rsidRPr="00163168">
        <w:rPr>
          <w:rFonts w:ascii="Times New Roman" w:hAnsi="Times New Roman" w:cs="Times New Roman"/>
          <w:sz w:val="24"/>
          <w:szCs w:val="24"/>
          <w:lang w:val="en-US"/>
        </w:rPr>
        <w:t>Timing of Outcome Assessments</w:t>
      </w:r>
      <w:bookmarkEnd w:id="14"/>
    </w:p>
    <w:p w14:paraId="62D4D954" w14:textId="6760D432" w:rsidR="004A4B8D" w:rsidRDefault="002479A4" w:rsidP="00E712B1">
      <w:pPr>
        <w:pStyle w:val="Instructions"/>
      </w:pPr>
      <w:r>
        <w:t>I refer to the SPIRIT 2025 diagram also copied into the SPIRIT checklist.</w:t>
      </w:r>
    </w:p>
    <w:tbl>
      <w:tblPr>
        <w:tblStyle w:val="TableGrid"/>
        <w:tblW w:w="0" w:type="auto"/>
        <w:tblLook w:val="04A0" w:firstRow="1" w:lastRow="0" w:firstColumn="1" w:lastColumn="0" w:noHBand="0" w:noVBand="1"/>
      </w:tblPr>
      <w:tblGrid>
        <w:gridCol w:w="1928"/>
        <w:gridCol w:w="1044"/>
        <w:gridCol w:w="652"/>
        <w:gridCol w:w="482"/>
        <w:gridCol w:w="1134"/>
        <w:gridCol w:w="3822"/>
      </w:tblGrid>
      <w:tr w:rsidR="002479A4" w:rsidRPr="00C74FBA" w14:paraId="6893AA32" w14:textId="77777777" w:rsidTr="003D1BB6">
        <w:tc>
          <w:tcPr>
            <w:tcW w:w="9062" w:type="dxa"/>
            <w:gridSpan w:val="6"/>
          </w:tcPr>
          <w:p w14:paraId="3A04E360" w14:textId="77777777" w:rsidR="002479A4" w:rsidRPr="00C74FBA" w:rsidRDefault="002479A4" w:rsidP="003D1BB6">
            <w:pPr>
              <w:rPr>
                <w:b/>
                <w:bCs/>
              </w:rPr>
            </w:pPr>
            <w:r w:rsidRPr="00C74FBA">
              <w:rPr>
                <w:b/>
                <w:bCs/>
              </w:rPr>
              <w:t>Fig</w:t>
            </w:r>
            <w:r>
              <w:rPr>
                <w:b/>
                <w:bCs/>
              </w:rPr>
              <w:t>ure</w:t>
            </w:r>
            <w:r w:rsidRPr="00C74FBA">
              <w:rPr>
                <w:b/>
                <w:bCs/>
              </w:rPr>
              <w:t xml:space="preserve"> </w:t>
            </w:r>
            <w:r>
              <w:rPr>
                <w:b/>
                <w:bCs/>
              </w:rPr>
              <w:t>1</w:t>
            </w:r>
            <w:r w:rsidRPr="00C74FBA">
              <w:rPr>
                <w:b/>
                <w:bCs/>
              </w:rPr>
              <w:t xml:space="preserve"> | SPIRIT 2025 diagram of the schedule of enrolment, interventions, and assessments</w:t>
            </w:r>
          </w:p>
        </w:tc>
      </w:tr>
      <w:tr w:rsidR="002479A4" w14:paraId="566FEC6C" w14:textId="77777777" w:rsidTr="003D1BB6">
        <w:tc>
          <w:tcPr>
            <w:tcW w:w="1928" w:type="dxa"/>
          </w:tcPr>
          <w:p w14:paraId="03F53595" w14:textId="77777777" w:rsidR="002479A4" w:rsidRPr="00C74FBA" w:rsidRDefault="002479A4" w:rsidP="003D1BB6">
            <w:pPr>
              <w:rPr>
                <w:b/>
                <w:bCs/>
              </w:rPr>
            </w:pPr>
            <w:r w:rsidRPr="00C74FBA">
              <w:rPr>
                <w:b/>
                <w:bCs/>
              </w:rPr>
              <w:t>Time point</w:t>
            </w:r>
          </w:p>
        </w:tc>
        <w:tc>
          <w:tcPr>
            <w:tcW w:w="7134" w:type="dxa"/>
            <w:gridSpan w:val="5"/>
          </w:tcPr>
          <w:p w14:paraId="71153A71" w14:textId="77777777" w:rsidR="002479A4" w:rsidRDefault="002479A4" w:rsidP="003D1BB6"/>
        </w:tc>
      </w:tr>
      <w:tr w:rsidR="002479A4" w:rsidRPr="001220A0" w14:paraId="7388EB62" w14:textId="77777777" w:rsidTr="003D1BB6">
        <w:tc>
          <w:tcPr>
            <w:tcW w:w="1928" w:type="dxa"/>
          </w:tcPr>
          <w:p w14:paraId="1ECDD051" w14:textId="77777777" w:rsidR="002479A4" w:rsidRPr="006F7AB4" w:rsidRDefault="002479A4" w:rsidP="003D1BB6">
            <w:pPr>
              <w:rPr>
                <w:b/>
                <w:bCs/>
              </w:rPr>
            </w:pPr>
            <w:r w:rsidRPr="006F7AB4">
              <w:rPr>
                <w:b/>
                <w:bCs/>
              </w:rPr>
              <w:t>Enrolment</w:t>
            </w:r>
          </w:p>
        </w:tc>
        <w:tc>
          <w:tcPr>
            <w:tcW w:w="1696" w:type="dxa"/>
            <w:gridSpan w:val="2"/>
          </w:tcPr>
          <w:p w14:paraId="58BD682D" w14:textId="77777777" w:rsidR="002479A4" w:rsidRDefault="002479A4" w:rsidP="003D1BB6">
            <w:r>
              <w:t>Screening for eligibility</w:t>
            </w:r>
          </w:p>
        </w:tc>
        <w:tc>
          <w:tcPr>
            <w:tcW w:w="5438" w:type="dxa"/>
            <w:gridSpan w:val="3"/>
          </w:tcPr>
          <w:p w14:paraId="75525B63" w14:textId="77777777" w:rsidR="002479A4" w:rsidRPr="001220A0" w:rsidRDefault="002479A4" w:rsidP="003D1BB6">
            <w:r w:rsidRPr="001220A0">
              <w:t xml:space="preserve">Refer to Table 1 eligibility </w:t>
            </w:r>
            <w:proofErr w:type="spellStart"/>
            <w:r w:rsidRPr="001220A0">
              <w:t>c</w:t>
            </w:r>
            <w:r>
              <w:t>riteriae</w:t>
            </w:r>
            <w:proofErr w:type="spellEnd"/>
            <w:r>
              <w:t>.</w:t>
            </w:r>
          </w:p>
        </w:tc>
      </w:tr>
      <w:tr w:rsidR="002479A4" w:rsidRPr="001220A0" w14:paraId="653091B9" w14:textId="77777777" w:rsidTr="003D1BB6">
        <w:tc>
          <w:tcPr>
            <w:tcW w:w="1928" w:type="dxa"/>
          </w:tcPr>
          <w:p w14:paraId="66BB09B5" w14:textId="77777777" w:rsidR="002479A4" w:rsidRPr="001220A0" w:rsidRDefault="002479A4" w:rsidP="003D1BB6"/>
        </w:tc>
        <w:tc>
          <w:tcPr>
            <w:tcW w:w="1696" w:type="dxa"/>
            <w:gridSpan w:val="2"/>
          </w:tcPr>
          <w:p w14:paraId="30704F61" w14:textId="77777777" w:rsidR="002479A4" w:rsidRDefault="002479A4" w:rsidP="003D1BB6">
            <w:r>
              <w:t>Informed consent</w:t>
            </w:r>
          </w:p>
        </w:tc>
        <w:tc>
          <w:tcPr>
            <w:tcW w:w="5438" w:type="dxa"/>
            <w:gridSpan w:val="3"/>
          </w:tcPr>
          <w:p w14:paraId="5FA201EC" w14:textId="77777777" w:rsidR="002479A4" w:rsidRPr="001220A0" w:rsidRDefault="002479A4" w:rsidP="003D1BB6">
            <w:r w:rsidRPr="001220A0">
              <w:t>Written and oral information</w:t>
            </w:r>
            <w:r>
              <w:t xml:space="preserve"> from a physiotherapist, nurse or orthopaedic surgeon other than the operating.</w:t>
            </w:r>
          </w:p>
        </w:tc>
      </w:tr>
      <w:tr w:rsidR="002479A4" w:rsidRPr="001220A0" w14:paraId="70C4C7B0" w14:textId="77777777" w:rsidTr="003D1BB6">
        <w:tc>
          <w:tcPr>
            <w:tcW w:w="1928" w:type="dxa"/>
          </w:tcPr>
          <w:p w14:paraId="135361FE" w14:textId="77777777" w:rsidR="002479A4" w:rsidRPr="001220A0" w:rsidRDefault="002479A4" w:rsidP="003D1BB6"/>
        </w:tc>
        <w:tc>
          <w:tcPr>
            <w:tcW w:w="1696" w:type="dxa"/>
            <w:gridSpan w:val="2"/>
          </w:tcPr>
          <w:p w14:paraId="00E30373" w14:textId="77777777" w:rsidR="002479A4" w:rsidRPr="004C02EB" w:rsidRDefault="002479A4" w:rsidP="003D1BB6">
            <w:r w:rsidRPr="004C02EB">
              <w:t>Randomization</w:t>
            </w:r>
          </w:p>
        </w:tc>
        <w:tc>
          <w:tcPr>
            <w:tcW w:w="5438" w:type="dxa"/>
            <w:gridSpan w:val="3"/>
          </w:tcPr>
          <w:p w14:paraId="200812C5" w14:textId="77777777" w:rsidR="002479A4" w:rsidRPr="001220A0" w:rsidRDefault="002479A4" w:rsidP="003D1BB6">
            <w:r w:rsidRPr="001220A0">
              <w:t xml:space="preserve">Randomization module in </w:t>
            </w:r>
            <w:r>
              <w:t xml:space="preserve">the </w:t>
            </w:r>
            <w:proofErr w:type="spellStart"/>
            <w:r>
              <w:t>eFORSK</w:t>
            </w:r>
            <w:proofErr w:type="spellEnd"/>
            <w:r>
              <w:t xml:space="preserve"> database (Block)</w:t>
            </w:r>
          </w:p>
        </w:tc>
      </w:tr>
      <w:tr w:rsidR="002479A4" w:rsidRPr="001220A0" w14:paraId="174CB0EC" w14:textId="77777777" w:rsidTr="003D1BB6">
        <w:tc>
          <w:tcPr>
            <w:tcW w:w="9062" w:type="dxa"/>
            <w:gridSpan w:val="6"/>
          </w:tcPr>
          <w:p w14:paraId="482D9227" w14:textId="77777777" w:rsidR="002479A4" w:rsidRPr="001220A0" w:rsidRDefault="002479A4" w:rsidP="003D1BB6">
            <w:pPr>
              <w:rPr>
                <w:b/>
                <w:bCs/>
              </w:rPr>
            </w:pPr>
          </w:p>
        </w:tc>
      </w:tr>
      <w:tr w:rsidR="002479A4" w:rsidRPr="00C74FBA" w14:paraId="6B6A3DC8" w14:textId="77777777" w:rsidTr="003D1BB6">
        <w:tc>
          <w:tcPr>
            <w:tcW w:w="1928" w:type="dxa"/>
            <w:vMerge w:val="restart"/>
          </w:tcPr>
          <w:p w14:paraId="742BFD89" w14:textId="77777777" w:rsidR="002479A4" w:rsidRPr="004C02EB" w:rsidRDefault="002479A4" w:rsidP="003D1BB6">
            <w:pPr>
              <w:rPr>
                <w:b/>
                <w:bCs/>
              </w:rPr>
            </w:pPr>
            <w:r w:rsidRPr="004C02EB">
              <w:rPr>
                <w:b/>
                <w:bCs/>
              </w:rPr>
              <w:t>Surgical intervention</w:t>
            </w:r>
          </w:p>
          <w:p w14:paraId="56AA6CA0" w14:textId="77777777" w:rsidR="002479A4" w:rsidRPr="004C02EB" w:rsidRDefault="002479A4" w:rsidP="003D1BB6">
            <w:r w:rsidRPr="004C02EB">
              <w:t>(within 2 weeks after injury)</w:t>
            </w:r>
          </w:p>
        </w:tc>
        <w:tc>
          <w:tcPr>
            <w:tcW w:w="1696" w:type="dxa"/>
            <w:gridSpan w:val="2"/>
          </w:tcPr>
          <w:p w14:paraId="631619B4" w14:textId="77777777" w:rsidR="002479A4" w:rsidRDefault="002479A4" w:rsidP="003D1BB6">
            <w:r>
              <w:t>Intervention</w:t>
            </w:r>
          </w:p>
          <w:p w14:paraId="61E4F797" w14:textId="77777777" w:rsidR="002479A4" w:rsidRPr="00F82048" w:rsidRDefault="002479A4" w:rsidP="003D1BB6">
            <w:pPr>
              <w:rPr>
                <w:i/>
                <w:iCs/>
              </w:rPr>
            </w:pPr>
            <w:r>
              <w:rPr>
                <w:i/>
                <w:iCs/>
              </w:rPr>
              <w:t>Lat. p</w:t>
            </w:r>
            <w:r w:rsidRPr="00F82048">
              <w:rPr>
                <w:i/>
                <w:iCs/>
              </w:rPr>
              <w:t>lating only</w:t>
            </w:r>
          </w:p>
        </w:tc>
        <w:tc>
          <w:tcPr>
            <w:tcW w:w="5438" w:type="dxa"/>
            <w:gridSpan w:val="3"/>
            <w:vMerge w:val="restart"/>
          </w:tcPr>
          <w:p w14:paraId="27FB3698" w14:textId="4E3F41E3" w:rsidR="002479A4" w:rsidRPr="00C74FBA" w:rsidRDefault="002479A4" w:rsidP="003D1BB6">
            <w:r w:rsidRPr="00C74FBA">
              <w:t xml:space="preserve">Surgical </w:t>
            </w:r>
            <w:r>
              <w:t>treatment</w:t>
            </w:r>
            <w:r w:rsidRPr="00C74FBA">
              <w:t xml:space="preserve"> should be </w:t>
            </w:r>
            <w:r>
              <w:t xml:space="preserve">performed by equally experienced surgeons in both the intervention and comparator groups. Fellowship-trained foot and ankle or trauma surgeons with lower extremity experience. </w:t>
            </w:r>
            <w:r w:rsidR="008E5990">
              <w:br/>
            </w:r>
            <w:r w:rsidR="008E5990">
              <w:rPr>
                <w:u w:val="single"/>
              </w:rPr>
              <w:t>Observations</w:t>
            </w:r>
            <w:r w:rsidR="008E5990" w:rsidRPr="000627E3">
              <w:rPr>
                <w:u w:val="single"/>
              </w:rPr>
              <w:t xml:space="preserve"> from hospital stay and operation</w:t>
            </w:r>
            <w:r w:rsidR="008E5990">
              <w:rPr>
                <w:u w:val="single"/>
              </w:rPr>
              <w:t>:</w:t>
            </w:r>
            <w:r>
              <w:br/>
              <w:t>Injury and repair description, duration of surgery. P</w:t>
            </w:r>
            <w:r w:rsidRPr="00745044">
              <w:t>er</w:t>
            </w:r>
            <w:r>
              <w:t>- and peri</w:t>
            </w:r>
            <w:r w:rsidRPr="00745044">
              <w:t>operative c</w:t>
            </w:r>
            <w:r>
              <w:t>omplications, length of hospital admission.</w:t>
            </w:r>
          </w:p>
        </w:tc>
      </w:tr>
      <w:tr w:rsidR="002479A4" w14:paraId="34BB38B0" w14:textId="77777777" w:rsidTr="003D1BB6">
        <w:tc>
          <w:tcPr>
            <w:tcW w:w="1928" w:type="dxa"/>
            <w:vMerge/>
          </w:tcPr>
          <w:p w14:paraId="65D11651" w14:textId="77777777" w:rsidR="002479A4" w:rsidRPr="00C74FBA" w:rsidRDefault="002479A4" w:rsidP="003D1BB6"/>
        </w:tc>
        <w:tc>
          <w:tcPr>
            <w:tcW w:w="1696" w:type="dxa"/>
            <w:gridSpan w:val="2"/>
          </w:tcPr>
          <w:p w14:paraId="21521A96" w14:textId="77777777" w:rsidR="002479A4" w:rsidRDefault="002479A4" w:rsidP="003D1BB6">
            <w:r>
              <w:t>Comparator</w:t>
            </w:r>
          </w:p>
          <w:p w14:paraId="65D2BB51" w14:textId="77777777" w:rsidR="002479A4" w:rsidRPr="00F82048" w:rsidRDefault="002479A4" w:rsidP="003D1BB6">
            <w:pPr>
              <w:rPr>
                <w:i/>
                <w:iCs/>
              </w:rPr>
            </w:pPr>
            <w:r w:rsidRPr="00F82048">
              <w:rPr>
                <w:i/>
                <w:iCs/>
              </w:rPr>
              <w:t xml:space="preserve">Deltoid </w:t>
            </w:r>
            <w:proofErr w:type="spellStart"/>
            <w:r w:rsidRPr="00F82048">
              <w:rPr>
                <w:i/>
                <w:iCs/>
              </w:rPr>
              <w:t>lig</w:t>
            </w:r>
            <w:proofErr w:type="spellEnd"/>
            <w:r w:rsidRPr="00F82048">
              <w:rPr>
                <w:i/>
                <w:iCs/>
              </w:rPr>
              <w:t>. repair</w:t>
            </w:r>
          </w:p>
        </w:tc>
        <w:tc>
          <w:tcPr>
            <w:tcW w:w="5438" w:type="dxa"/>
            <w:gridSpan w:val="3"/>
            <w:vMerge/>
          </w:tcPr>
          <w:p w14:paraId="6068EF8F" w14:textId="77777777" w:rsidR="002479A4" w:rsidRDefault="002479A4" w:rsidP="003D1BB6"/>
        </w:tc>
      </w:tr>
      <w:tr w:rsidR="002479A4" w14:paraId="2DF8C1DA" w14:textId="77777777" w:rsidTr="003D1BB6">
        <w:tc>
          <w:tcPr>
            <w:tcW w:w="9062" w:type="dxa"/>
            <w:gridSpan w:val="6"/>
          </w:tcPr>
          <w:p w14:paraId="0D7A7575" w14:textId="77777777" w:rsidR="002479A4" w:rsidRDefault="002479A4" w:rsidP="003D1BB6"/>
        </w:tc>
      </w:tr>
      <w:tr w:rsidR="002479A4" w:rsidRPr="001220A0" w14:paraId="102643AE" w14:textId="77777777" w:rsidTr="003D1BB6">
        <w:tc>
          <w:tcPr>
            <w:tcW w:w="1928" w:type="dxa"/>
          </w:tcPr>
          <w:p w14:paraId="3B319273" w14:textId="77777777" w:rsidR="002479A4" w:rsidRPr="00B561D9" w:rsidRDefault="002479A4" w:rsidP="003D1BB6">
            <w:pPr>
              <w:rPr>
                <w:b/>
                <w:bCs/>
              </w:rPr>
            </w:pPr>
            <w:r>
              <w:rPr>
                <w:b/>
                <w:bCs/>
              </w:rPr>
              <w:t>Rehabilitation protocol</w:t>
            </w:r>
          </w:p>
        </w:tc>
        <w:tc>
          <w:tcPr>
            <w:tcW w:w="1696" w:type="dxa"/>
            <w:gridSpan w:val="2"/>
          </w:tcPr>
          <w:p w14:paraId="77CC1FD7" w14:textId="77777777" w:rsidR="002479A4" w:rsidRDefault="002479A4" w:rsidP="003D1BB6">
            <w:r>
              <w:t>Equal for both arms</w:t>
            </w:r>
          </w:p>
        </w:tc>
        <w:tc>
          <w:tcPr>
            <w:tcW w:w="5438" w:type="dxa"/>
            <w:gridSpan w:val="3"/>
          </w:tcPr>
          <w:p w14:paraId="6CEE61AE" w14:textId="77777777" w:rsidR="002479A4" w:rsidRPr="001220A0" w:rsidRDefault="002479A4" w:rsidP="003D1BB6">
            <w:r w:rsidRPr="001220A0">
              <w:t>Up to two weeks i</w:t>
            </w:r>
            <w:r>
              <w:t xml:space="preserve">n cast or Walker-orthosis and partial weight-bearing 20 kg. Movement exercises and weight-bearing as tolerated. Orthosis optional from two weeks. </w:t>
            </w:r>
          </w:p>
        </w:tc>
      </w:tr>
      <w:tr w:rsidR="002479A4" w:rsidRPr="001220A0" w14:paraId="239E808F" w14:textId="77777777" w:rsidTr="003D1BB6">
        <w:tc>
          <w:tcPr>
            <w:tcW w:w="9062" w:type="dxa"/>
            <w:gridSpan w:val="6"/>
          </w:tcPr>
          <w:p w14:paraId="26FF1A3E" w14:textId="77777777" w:rsidR="002479A4" w:rsidRPr="001220A0" w:rsidRDefault="002479A4" w:rsidP="003D1BB6"/>
        </w:tc>
      </w:tr>
      <w:tr w:rsidR="002479A4" w:rsidRPr="002B5623" w14:paraId="08B3E6B7" w14:textId="77777777" w:rsidTr="003D1BB6">
        <w:tc>
          <w:tcPr>
            <w:tcW w:w="9062" w:type="dxa"/>
            <w:gridSpan w:val="6"/>
          </w:tcPr>
          <w:p w14:paraId="12B6C518" w14:textId="77777777" w:rsidR="002479A4" w:rsidRPr="002B5623" w:rsidRDefault="002479A4" w:rsidP="003D1BB6">
            <w:pPr>
              <w:rPr>
                <w:b/>
                <w:bCs/>
              </w:rPr>
            </w:pPr>
            <w:r w:rsidRPr="002B5623">
              <w:rPr>
                <w:b/>
                <w:bCs/>
              </w:rPr>
              <w:t xml:space="preserve">Assessments </w:t>
            </w:r>
          </w:p>
        </w:tc>
      </w:tr>
      <w:tr w:rsidR="002479A4" w:rsidRPr="002B5623" w14:paraId="7B6195BE" w14:textId="77777777" w:rsidTr="003D1BB6">
        <w:tc>
          <w:tcPr>
            <w:tcW w:w="1928" w:type="dxa"/>
          </w:tcPr>
          <w:p w14:paraId="78A6A869" w14:textId="77777777" w:rsidR="002479A4" w:rsidRDefault="002479A4" w:rsidP="003D1BB6">
            <w:r>
              <w:rPr>
                <w:b/>
                <w:bCs/>
              </w:rPr>
              <w:lastRenderedPageBreak/>
              <w:t>Time of follow-up</w:t>
            </w:r>
          </w:p>
        </w:tc>
        <w:tc>
          <w:tcPr>
            <w:tcW w:w="1044" w:type="dxa"/>
          </w:tcPr>
          <w:p w14:paraId="2C97AB3F" w14:textId="77777777" w:rsidR="002479A4" w:rsidRPr="002B5623" w:rsidRDefault="002479A4" w:rsidP="003D1BB6">
            <w:pPr>
              <w:rPr>
                <w:b/>
                <w:bCs/>
              </w:rPr>
            </w:pPr>
            <w:r w:rsidRPr="002B5623">
              <w:rPr>
                <w:b/>
                <w:bCs/>
              </w:rPr>
              <w:t>WBXR*</w:t>
            </w:r>
          </w:p>
        </w:tc>
        <w:tc>
          <w:tcPr>
            <w:tcW w:w="1134" w:type="dxa"/>
            <w:gridSpan w:val="2"/>
          </w:tcPr>
          <w:p w14:paraId="51916754" w14:textId="77777777" w:rsidR="002479A4" w:rsidRPr="002B5623" w:rsidRDefault="002479A4" w:rsidP="003D1BB6">
            <w:pPr>
              <w:rPr>
                <w:b/>
                <w:bCs/>
              </w:rPr>
            </w:pPr>
            <w:r w:rsidRPr="002B5623">
              <w:rPr>
                <w:b/>
                <w:bCs/>
              </w:rPr>
              <w:t>Gravity stress</w:t>
            </w:r>
            <w:r>
              <w:rPr>
                <w:b/>
                <w:bCs/>
              </w:rPr>
              <w:t xml:space="preserve"> XR</w:t>
            </w:r>
          </w:p>
        </w:tc>
        <w:tc>
          <w:tcPr>
            <w:tcW w:w="1134" w:type="dxa"/>
          </w:tcPr>
          <w:p w14:paraId="5235DA61" w14:textId="77777777" w:rsidR="002479A4" w:rsidRPr="002B5623" w:rsidRDefault="002479A4" w:rsidP="003D1BB6">
            <w:pPr>
              <w:rPr>
                <w:b/>
                <w:bCs/>
              </w:rPr>
            </w:pPr>
            <w:r w:rsidRPr="002B5623">
              <w:rPr>
                <w:b/>
                <w:bCs/>
              </w:rPr>
              <w:t xml:space="preserve">PROM </w:t>
            </w:r>
            <w:r>
              <w:rPr>
                <w:b/>
                <w:bCs/>
              </w:rPr>
              <w:br/>
            </w:r>
            <w:r w:rsidRPr="00D57603">
              <w:t>(e-survey)</w:t>
            </w:r>
          </w:p>
        </w:tc>
        <w:tc>
          <w:tcPr>
            <w:tcW w:w="3822" w:type="dxa"/>
          </w:tcPr>
          <w:p w14:paraId="7707A569" w14:textId="77777777" w:rsidR="002479A4" w:rsidRPr="002B5623" w:rsidRDefault="002479A4" w:rsidP="003D1BB6">
            <w:pPr>
              <w:rPr>
                <w:b/>
                <w:bCs/>
              </w:rPr>
            </w:pPr>
            <w:r w:rsidRPr="002B5623">
              <w:rPr>
                <w:b/>
                <w:bCs/>
              </w:rPr>
              <w:t>Other</w:t>
            </w:r>
          </w:p>
        </w:tc>
      </w:tr>
      <w:tr w:rsidR="002479A4" w:rsidRPr="00D57603" w14:paraId="248AACA7" w14:textId="77777777" w:rsidTr="003D1BB6">
        <w:tc>
          <w:tcPr>
            <w:tcW w:w="1928" w:type="dxa"/>
          </w:tcPr>
          <w:p w14:paraId="69BA89BD" w14:textId="77777777" w:rsidR="002479A4" w:rsidRDefault="002479A4" w:rsidP="003D1BB6">
            <w:r>
              <w:t xml:space="preserve">6 weeks </w:t>
            </w:r>
            <w:r>
              <w:rPr>
                <w:rFonts w:cstheme="minorHAnsi"/>
              </w:rPr>
              <w:t xml:space="preserve">± </w:t>
            </w:r>
            <w:r>
              <w:t>10 days</w:t>
            </w:r>
          </w:p>
        </w:tc>
        <w:tc>
          <w:tcPr>
            <w:tcW w:w="1044" w:type="dxa"/>
          </w:tcPr>
          <w:p w14:paraId="34431145" w14:textId="77777777" w:rsidR="002479A4" w:rsidRDefault="002479A4" w:rsidP="003D1BB6">
            <w:r>
              <w:t>X</w:t>
            </w:r>
          </w:p>
        </w:tc>
        <w:tc>
          <w:tcPr>
            <w:tcW w:w="1134" w:type="dxa"/>
            <w:gridSpan w:val="2"/>
          </w:tcPr>
          <w:p w14:paraId="0BFA5657" w14:textId="77777777" w:rsidR="002479A4" w:rsidRDefault="002479A4" w:rsidP="003D1BB6"/>
        </w:tc>
        <w:tc>
          <w:tcPr>
            <w:tcW w:w="1134" w:type="dxa"/>
          </w:tcPr>
          <w:p w14:paraId="1DCF0C04" w14:textId="77777777" w:rsidR="002479A4" w:rsidRDefault="002479A4" w:rsidP="003D1BB6"/>
        </w:tc>
        <w:tc>
          <w:tcPr>
            <w:tcW w:w="3822" w:type="dxa"/>
          </w:tcPr>
          <w:p w14:paraId="2B0CC913" w14:textId="77777777" w:rsidR="002479A4" w:rsidRPr="00D57603" w:rsidRDefault="002479A4" w:rsidP="003D1BB6">
            <w:r w:rsidRPr="00D57603">
              <w:t>VAS pain, adverse events. U</w:t>
            </w:r>
            <w:r>
              <w:t>se of orthosis and supporting aids.</w:t>
            </w:r>
          </w:p>
        </w:tc>
      </w:tr>
      <w:tr w:rsidR="002479A4" w:rsidRPr="00FB2461" w14:paraId="19F2FD09" w14:textId="77777777" w:rsidTr="003D1BB6">
        <w:tc>
          <w:tcPr>
            <w:tcW w:w="1928" w:type="dxa"/>
          </w:tcPr>
          <w:p w14:paraId="770E58D5" w14:textId="77777777" w:rsidR="002479A4" w:rsidRDefault="002479A4" w:rsidP="003D1BB6">
            <w:r>
              <w:t xml:space="preserve">12 weeks </w:t>
            </w:r>
            <w:r>
              <w:rPr>
                <w:rFonts w:cstheme="minorHAnsi"/>
              </w:rPr>
              <w:t>± 2 w</w:t>
            </w:r>
          </w:p>
        </w:tc>
        <w:tc>
          <w:tcPr>
            <w:tcW w:w="1044" w:type="dxa"/>
          </w:tcPr>
          <w:p w14:paraId="7C72DF3B" w14:textId="77777777" w:rsidR="002479A4" w:rsidRDefault="002479A4" w:rsidP="003D1BB6">
            <w:r>
              <w:t>X</w:t>
            </w:r>
          </w:p>
        </w:tc>
        <w:tc>
          <w:tcPr>
            <w:tcW w:w="1134" w:type="dxa"/>
            <w:gridSpan w:val="2"/>
          </w:tcPr>
          <w:p w14:paraId="5DEAE460" w14:textId="77777777" w:rsidR="002479A4" w:rsidRDefault="002479A4" w:rsidP="003D1BB6"/>
        </w:tc>
        <w:tc>
          <w:tcPr>
            <w:tcW w:w="1134" w:type="dxa"/>
          </w:tcPr>
          <w:p w14:paraId="17482027" w14:textId="77777777" w:rsidR="002479A4" w:rsidRDefault="002479A4" w:rsidP="003D1BB6">
            <w:r>
              <w:t>X</w:t>
            </w:r>
          </w:p>
        </w:tc>
        <w:tc>
          <w:tcPr>
            <w:tcW w:w="3822" w:type="dxa"/>
          </w:tcPr>
          <w:p w14:paraId="45063383" w14:textId="77777777" w:rsidR="002479A4" w:rsidRPr="00FB2461" w:rsidRDefault="002479A4" w:rsidP="003D1BB6">
            <w:r w:rsidRPr="00FB2461">
              <w:t xml:space="preserve">As for 6w. Time </w:t>
            </w:r>
            <w:r>
              <w:t>of return to work?</w:t>
            </w:r>
          </w:p>
        </w:tc>
      </w:tr>
      <w:tr w:rsidR="002479A4" w:rsidRPr="00FB2461" w14:paraId="73DA79BC" w14:textId="77777777" w:rsidTr="003D1BB6">
        <w:tc>
          <w:tcPr>
            <w:tcW w:w="1928" w:type="dxa"/>
          </w:tcPr>
          <w:p w14:paraId="19E210F2" w14:textId="77777777" w:rsidR="002479A4" w:rsidRDefault="002479A4" w:rsidP="003D1BB6">
            <w:r>
              <w:t xml:space="preserve">1 year </w:t>
            </w:r>
            <w:r>
              <w:rPr>
                <w:rFonts w:cstheme="minorHAnsi"/>
              </w:rPr>
              <w:t>± 1 month</w:t>
            </w:r>
          </w:p>
        </w:tc>
        <w:tc>
          <w:tcPr>
            <w:tcW w:w="1044" w:type="dxa"/>
          </w:tcPr>
          <w:p w14:paraId="10B0E31E" w14:textId="77777777" w:rsidR="002479A4" w:rsidRDefault="002479A4" w:rsidP="003D1BB6">
            <w:r>
              <w:t>X</w:t>
            </w:r>
          </w:p>
        </w:tc>
        <w:tc>
          <w:tcPr>
            <w:tcW w:w="1134" w:type="dxa"/>
            <w:gridSpan w:val="2"/>
          </w:tcPr>
          <w:p w14:paraId="6D05A926" w14:textId="77777777" w:rsidR="002479A4" w:rsidRDefault="002479A4" w:rsidP="003D1BB6">
            <w:r>
              <w:t>X</w:t>
            </w:r>
          </w:p>
        </w:tc>
        <w:tc>
          <w:tcPr>
            <w:tcW w:w="1134" w:type="dxa"/>
          </w:tcPr>
          <w:p w14:paraId="0D36F9F0" w14:textId="77777777" w:rsidR="002479A4" w:rsidRDefault="002479A4" w:rsidP="003D1BB6">
            <w:r>
              <w:t>X**</w:t>
            </w:r>
          </w:p>
        </w:tc>
        <w:tc>
          <w:tcPr>
            <w:tcW w:w="3822" w:type="dxa"/>
          </w:tcPr>
          <w:p w14:paraId="111F2BA8" w14:textId="77777777" w:rsidR="002479A4" w:rsidRPr="00FB2461" w:rsidRDefault="002479A4" w:rsidP="003D1BB6">
            <w:r w:rsidRPr="00FB2461">
              <w:t>Validation of test-retest p</w:t>
            </w:r>
            <w:r>
              <w:t>roperties</w:t>
            </w:r>
          </w:p>
        </w:tc>
      </w:tr>
      <w:tr w:rsidR="002479A4" w:rsidRPr="00524DB8" w14:paraId="5BB3075C" w14:textId="77777777" w:rsidTr="003D1BB6">
        <w:tc>
          <w:tcPr>
            <w:tcW w:w="1928" w:type="dxa"/>
          </w:tcPr>
          <w:p w14:paraId="1F7D19DC" w14:textId="77777777" w:rsidR="002479A4" w:rsidRDefault="002479A4" w:rsidP="003D1BB6">
            <w:r>
              <w:t xml:space="preserve">2 years </w:t>
            </w:r>
            <w:r>
              <w:rPr>
                <w:rFonts w:cstheme="minorHAnsi"/>
              </w:rPr>
              <w:t>± 2 m</w:t>
            </w:r>
          </w:p>
        </w:tc>
        <w:tc>
          <w:tcPr>
            <w:tcW w:w="1044" w:type="dxa"/>
          </w:tcPr>
          <w:p w14:paraId="1D55CA71" w14:textId="77777777" w:rsidR="002479A4" w:rsidRDefault="002479A4" w:rsidP="003D1BB6">
            <w:r>
              <w:t>X</w:t>
            </w:r>
          </w:p>
        </w:tc>
        <w:tc>
          <w:tcPr>
            <w:tcW w:w="1134" w:type="dxa"/>
            <w:gridSpan w:val="2"/>
          </w:tcPr>
          <w:p w14:paraId="7F440965" w14:textId="77777777" w:rsidR="002479A4" w:rsidRDefault="002479A4" w:rsidP="003D1BB6"/>
        </w:tc>
        <w:tc>
          <w:tcPr>
            <w:tcW w:w="1134" w:type="dxa"/>
          </w:tcPr>
          <w:p w14:paraId="7029584E" w14:textId="77777777" w:rsidR="002479A4" w:rsidRDefault="002479A4" w:rsidP="003D1BB6">
            <w:r>
              <w:t>X</w:t>
            </w:r>
          </w:p>
        </w:tc>
        <w:tc>
          <w:tcPr>
            <w:tcW w:w="3822" w:type="dxa"/>
          </w:tcPr>
          <w:p w14:paraId="7D2DA8D6" w14:textId="77777777" w:rsidR="002479A4" w:rsidRPr="00524DB8" w:rsidRDefault="002479A4" w:rsidP="003D1BB6">
            <w:r w:rsidRPr="00524DB8">
              <w:t>Last observation for main p</w:t>
            </w:r>
            <w:r>
              <w:t>ublication</w:t>
            </w:r>
          </w:p>
        </w:tc>
      </w:tr>
      <w:tr w:rsidR="002479A4" w:rsidRPr="00C74FBA" w14:paraId="0B03EDE3" w14:textId="77777777" w:rsidTr="003D1BB6">
        <w:tc>
          <w:tcPr>
            <w:tcW w:w="1928" w:type="dxa"/>
          </w:tcPr>
          <w:p w14:paraId="7E2E4ABB" w14:textId="77777777" w:rsidR="002479A4" w:rsidRDefault="002479A4" w:rsidP="003D1BB6">
            <w:r>
              <w:t xml:space="preserve">5 years </w:t>
            </w:r>
            <w:r>
              <w:rPr>
                <w:rFonts w:cstheme="minorHAnsi"/>
              </w:rPr>
              <w:t>± 5 m</w:t>
            </w:r>
          </w:p>
        </w:tc>
        <w:tc>
          <w:tcPr>
            <w:tcW w:w="1044" w:type="dxa"/>
          </w:tcPr>
          <w:p w14:paraId="50F5E0DE" w14:textId="77777777" w:rsidR="002479A4" w:rsidRDefault="002479A4" w:rsidP="003D1BB6">
            <w:r>
              <w:t>X</w:t>
            </w:r>
          </w:p>
        </w:tc>
        <w:tc>
          <w:tcPr>
            <w:tcW w:w="1134" w:type="dxa"/>
            <w:gridSpan w:val="2"/>
          </w:tcPr>
          <w:p w14:paraId="03C08516" w14:textId="77777777" w:rsidR="002479A4" w:rsidRDefault="002479A4" w:rsidP="003D1BB6">
            <w:r>
              <w:t>X</w:t>
            </w:r>
          </w:p>
        </w:tc>
        <w:tc>
          <w:tcPr>
            <w:tcW w:w="1134" w:type="dxa"/>
          </w:tcPr>
          <w:p w14:paraId="0BBE47B4" w14:textId="77777777" w:rsidR="002479A4" w:rsidRDefault="002479A4" w:rsidP="003D1BB6">
            <w:r>
              <w:t>X</w:t>
            </w:r>
          </w:p>
        </w:tc>
        <w:tc>
          <w:tcPr>
            <w:tcW w:w="3822" w:type="dxa"/>
          </w:tcPr>
          <w:p w14:paraId="1DD18C66" w14:textId="77777777" w:rsidR="002479A4" w:rsidRPr="00C74FBA" w:rsidRDefault="002479A4" w:rsidP="003D1BB6">
            <w:r w:rsidRPr="00C74FBA">
              <w:t>Will be published in a</w:t>
            </w:r>
            <w:r>
              <w:t xml:space="preserve"> later paper</w:t>
            </w:r>
          </w:p>
        </w:tc>
      </w:tr>
    </w:tbl>
    <w:p w14:paraId="312FBAE9" w14:textId="2FE065F6" w:rsidR="002479A4" w:rsidRDefault="002479A4" w:rsidP="00BF6BC1">
      <w:pPr>
        <w:spacing w:after="165"/>
        <w:ind w:right="51"/>
        <w:rPr>
          <w:rFonts w:ascii="Times New Roman" w:eastAsia="Arial" w:hAnsi="Times New Roman"/>
          <w:sz w:val="20"/>
          <w:szCs w:val="20"/>
        </w:rPr>
      </w:pPr>
      <w:r w:rsidRPr="008D36D1">
        <w:rPr>
          <w:rFonts w:ascii="Times New Roman" w:eastAsia="Arial" w:hAnsi="Times New Roman"/>
          <w:sz w:val="20"/>
          <w:szCs w:val="20"/>
        </w:rPr>
        <w:t xml:space="preserve">*Weight-bearing x-rays (WBXR) of both legs in the mortise projection and measurement of MCS at all times of follow-up. </w:t>
      </w:r>
      <w:r w:rsidRPr="008D36D1">
        <w:rPr>
          <w:rFonts w:ascii="Times New Roman" w:eastAsia="Arial" w:hAnsi="Times New Roman"/>
          <w:sz w:val="20"/>
          <w:szCs w:val="20"/>
        </w:rPr>
        <w:br/>
        <w:t xml:space="preserve">**sent twice for test-retest validation of the PROMs used in Norwegian versions, in particular the Ankle Fracture Outcome of Rehabilitation Measure (A-FORM) translation. </w:t>
      </w:r>
      <w:r w:rsidRPr="008D36D1">
        <w:rPr>
          <w:rFonts w:ascii="Times New Roman" w:eastAsia="Arial" w:hAnsi="Times New Roman"/>
          <w:sz w:val="20"/>
          <w:szCs w:val="20"/>
        </w:rPr>
        <w:br/>
        <w:t xml:space="preserve">Gravity stress x-rays (after Michelson, </w:t>
      </w:r>
      <w:r w:rsidRPr="008D36D1">
        <w:rPr>
          <w:rFonts w:ascii="Times New Roman" w:eastAsia="Arial" w:hAnsi="Times New Roman"/>
          <w:i/>
          <w:iCs/>
          <w:sz w:val="20"/>
          <w:szCs w:val="20"/>
        </w:rPr>
        <w:t xml:space="preserve">Clin </w:t>
      </w:r>
      <w:proofErr w:type="spellStart"/>
      <w:r w:rsidRPr="008D36D1">
        <w:rPr>
          <w:rFonts w:ascii="Times New Roman" w:eastAsia="Arial" w:hAnsi="Times New Roman"/>
          <w:i/>
          <w:iCs/>
          <w:sz w:val="20"/>
          <w:szCs w:val="20"/>
        </w:rPr>
        <w:t>Orthop</w:t>
      </w:r>
      <w:proofErr w:type="spellEnd"/>
      <w:r w:rsidRPr="008D36D1">
        <w:rPr>
          <w:rFonts w:ascii="Times New Roman" w:eastAsia="Arial" w:hAnsi="Times New Roman"/>
          <w:i/>
          <w:iCs/>
          <w:sz w:val="20"/>
          <w:szCs w:val="20"/>
        </w:rPr>
        <w:t xml:space="preserve"> </w:t>
      </w:r>
      <w:proofErr w:type="spellStart"/>
      <w:r w:rsidRPr="008D36D1">
        <w:rPr>
          <w:rFonts w:ascii="Times New Roman" w:eastAsia="Arial" w:hAnsi="Times New Roman"/>
          <w:i/>
          <w:iCs/>
          <w:sz w:val="20"/>
          <w:szCs w:val="20"/>
        </w:rPr>
        <w:t>Relat</w:t>
      </w:r>
      <w:proofErr w:type="spellEnd"/>
      <w:r w:rsidRPr="008D36D1">
        <w:rPr>
          <w:rFonts w:ascii="Times New Roman" w:eastAsia="Arial" w:hAnsi="Times New Roman"/>
          <w:i/>
          <w:iCs/>
          <w:sz w:val="20"/>
          <w:szCs w:val="20"/>
        </w:rPr>
        <w:t xml:space="preserve"> Res.</w:t>
      </w:r>
      <w:r w:rsidRPr="008D36D1">
        <w:rPr>
          <w:rFonts w:ascii="Times New Roman" w:eastAsia="Arial" w:hAnsi="Times New Roman"/>
          <w:sz w:val="20"/>
          <w:szCs w:val="20"/>
        </w:rPr>
        <w:t xml:space="preserve"> 2001 and Schock et al, </w:t>
      </w:r>
      <w:r w:rsidRPr="008D36D1">
        <w:rPr>
          <w:rFonts w:ascii="Times New Roman" w:eastAsia="Arial" w:hAnsi="Times New Roman"/>
          <w:i/>
          <w:iCs/>
          <w:sz w:val="20"/>
          <w:szCs w:val="20"/>
        </w:rPr>
        <w:t>JBJS(Br)</w:t>
      </w:r>
      <w:r w:rsidRPr="008D36D1">
        <w:rPr>
          <w:rFonts w:ascii="Times New Roman" w:eastAsia="Arial" w:hAnsi="Times New Roman"/>
          <w:sz w:val="20"/>
          <w:szCs w:val="20"/>
        </w:rPr>
        <w:t xml:space="preserve"> 2007) performed at 1- and 5-years follow-up for evaluation of superficial deltoid ligament integrity at one and five years). Adverse events as </w:t>
      </w:r>
      <w:proofErr w:type="spellStart"/>
      <w:r w:rsidRPr="008D36D1">
        <w:rPr>
          <w:rFonts w:ascii="Times New Roman" w:eastAsia="Arial" w:hAnsi="Times New Roman"/>
          <w:sz w:val="20"/>
          <w:szCs w:val="20"/>
        </w:rPr>
        <w:t>peroperative</w:t>
      </w:r>
      <w:proofErr w:type="spellEnd"/>
      <w:r w:rsidRPr="008D36D1">
        <w:rPr>
          <w:rFonts w:ascii="Times New Roman" w:eastAsia="Arial" w:hAnsi="Times New Roman"/>
          <w:sz w:val="20"/>
          <w:szCs w:val="20"/>
        </w:rPr>
        <w:t xml:space="preserve"> complications, thrombosis, surgical site infection, other postoperative complications and reoperations are registered. Posttraumatic arthritis is registered according to the Kellgren and Lawrence scale.</w:t>
      </w:r>
    </w:p>
    <w:p w14:paraId="3B9C7AA0" w14:textId="77777777" w:rsidR="00CB090B" w:rsidRPr="002479A4" w:rsidRDefault="00CB090B" w:rsidP="00BF6BC1">
      <w:pPr>
        <w:spacing w:after="165"/>
        <w:ind w:right="51"/>
        <w:rPr>
          <w:rFonts w:ascii="Times New Roman" w:hAnsi="Times New Roman"/>
          <w:sz w:val="24"/>
          <w:szCs w:val="24"/>
        </w:rPr>
      </w:pPr>
    </w:p>
    <w:p w14:paraId="79CF0A88" w14:textId="77777777" w:rsidR="007471DA" w:rsidRDefault="007471DA" w:rsidP="00BF6BC1">
      <w:pPr>
        <w:pStyle w:val="Heading2"/>
        <w:spacing w:line="360" w:lineRule="auto"/>
        <w:rPr>
          <w:rFonts w:ascii="Times New Roman" w:hAnsi="Times New Roman" w:cs="Times New Roman"/>
          <w:sz w:val="24"/>
          <w:szCs w:val="24"/>
        </w:rPr>
      </w:pPr>
      <w:bookmarkStart w:id="15" w:name="_Toc206153003"/>
      <w:r w:rsidRPr="00163168">
        <w:rPr>
          <w:rFonts w:ascii="Times New Roman" w:hAnsi="Times New Roman" w:cs="Times New Roman"/>
          <w:sz w:val="24"/>
          <w:szCs w:val="24"/>
        </w:rPr>
        <w:t>Statistical Interim Analyses and Stopping Guidance</w:t>
      </w:r>
      <w:bookmarkEnd w:id="15"/>
    </w:p>
    <w:p w14:paraId="09887E99" w14:textId="77777777" w:rsidR="00BF6BC1" w:rsidRPr="00CA0D47" w:rsidRDefault="003348EC" w:rsidP="00BF6BC1">
      <w:pPr>
        <w:spacing w:after="167"/>
        <w:ind w:left="-5" w:right="51" w:hanging="10"/>
        <w:rPr>
          <w:rFonts w:ascii="Times New Roman" w:eastAsia="Arial" w:hAnsi="Times New Roman"/>
          <w:b/>
          <w:bCs/>
          <w:sz w:val="24"/>
          <w:szCs w:val="24"/>
        </w:rPr>
      </w:pPr>
      <w:r>
        <w:rPr>
          <w:rFonts w:ascii="Times New Roman" w:hAnsi="Times New Roman"/>
          <w:sz w:val="24"/>
          <w:szCs w:val="24"/>
        </w:rPr>
        <w:t xml:space="preserve">The </w:t>
      </w:r>
      <w:r w:rsidR="00BF6BC1">
        <w:rPr>
          <w:rFonts w:ascii="Times New Roman" w:hAnsi="Times New Roman"/>
          <w:sz w:val="24"/>
          <w:szCs w:val="24"/>
        </w:rPr>
        <w:t>D</w:t>
      </w:r>
      <w:r>
        <w:rPr>
          <w:rFonts w:ascii="Times New Roman" w:hAnsi="Times New Roman"/>
          <w:sz w:val="24"/>
          <w:szCs w:val="24"/>
        </w:rPr>
        <w:t xml:space="preserve">ata </w:t>
      </w:r>
      <w:r w:rsidR="00BF6BC1">
        <w:rPr>
          <w:rFonts w:ascii="Times New Roman" w:hAnsi="Times New Roman"/>
          <w:sz w:val="24"/>
          <w:szCs w:val="24"/>
        </w:rPr>
        <w:t>S</w:t>
      </w:r>
      <w:r>
        <w:rPr>
          <w:rFonts w:ascii="Times New Roman" w:hAnsi="Times New Roman"/>
          <w:sz w:val="24"/>
          <w:szCs w:val="24"/>
        </w:rPr>
        <w:t xml:space="preserve">afety and </w:t>
      </w:r>
      <w:r w:rsidR="00BF6BC1">
        <w:rPr>
          <w:rFonts w:ascii="Times New Roman" w:hAnsi="Times New Roman"/>
          <w:sz w:val="24"/>
          <w:szCs w:val="24"/>
        </w:rPr>
        <w:t>M</w:t>
      </w:r>
      <w:r>
        <w:rPr>
          <w:rFonts w:ascii="Times New Roman" w:hAnsi="Times New Roman"/>
          <w:sz w:val="24"/>
          <w:szCs w:val="24"/>
        </w:rPr>
        <w:t xml:space="preserve">onitoring </w:t>
      </w:r>
      <w:r w:rsidR="00BF6BC1">
        <w:rPr>
          <w:rFonts w:ascii="Times New Roman" w:hAnsi="Times New Roman"/>
          <w:sz w:val="24"/>
          <w:szCs w:val="24"/>
        </w:rPr>
        <w:t>B</w:t>
      </w:r>
      <w:r>
        <w:rPr>
          <w:rFonts w:ascii="Times New Roman" w:hAnsi="Times New Roman"/>
          <w:sz w:val="24"/>
          <w:szCs w:val="24"/>
        </w:rPr>
        <w:t>oard</w:t>
      </w:r>
      <w:r w:rsidR="00BF6BC1">
        <w:rPr>
          <w:rFonts w:ascii="Times New Roman" w:hAnsi="Times New Roman"/>
          <w:sz w:val="24"/>
          <w:szCs w:val="24"/>
        </w:rPr>
        <w:t xml:space="preserve"> </w:t>
      </w:r>
      <w:r w:rsidR="00BF6BC1" w:rsidRPr="00CA0D47">
        <w:rPr>
          <w:rFonts w:ascii="Times New Roman" w:eastAsia="Arial" w:hAnsi="Times New Roman"/>
          <w:sz w:val="24"/>
          <w:szCs w:val="24"/>
        </w:rPr>
        <w:t>have a mandate to stop the study if untoward effects are observed. Adverse events will be reported every 6 months</w:t>
      </w:r>
      <w:r w:rsidR="00BF6BC1">
        <w:rPr>
          <w:rFonts w:ascii="Times New Roman" w:eastAsia="Arial" w:hAnsi="Times New Roman"/>
          <w:sz w:val="24"/>
          <w:szCs w:val="24"/>
        </w:rPr>
        <w:t>,</w:t>
      </w:r>
      <w:r w:rsidR="00BF6BC1" w:rsidRPr="00CA0D47">
        <w:rPr>
          <w:rFonts w:ascii="Times New Roman" w:eastAsia="Arial" w:hAnsi="Times New Roman"/>
          <w:sz w:val="24"/>
          <w:szCs w:val="24"/>
        </w:rPr>
        <w:t xml:space="preserve"> and preliminary results from the first 30 patients 12 weeks follow up presented. Interim analysis of patient</w:t>
      </w:r>
      <w:r w:rsidR="00BF6BC1">
        <w:rPr>
          <w:rFonts w:ascii="Times New Roman" w:eastAsia="Arial" w:hAnsi="Times New Roman"/>
          <w:sz w:val="24"/>
          <w:szCs w:val="24"/>
        </w:rPr>
        <w:t>-</w:t>
      </w:r>
      <w:r w:rsidR="00BF6BC1" w:rsidRPr="00CA0D47">
        <w:rPr>
          <w:rFonts w:ascii="Times New Roman" w:eastAsia="Arial" w:hAnsi="Times New Roman"/>
          <w:sz w:val="24"/>
          <w:szCs w:val="24"/>
        </w:rPr>
        <w:t>reported functional outcome and adverse events each treatment arm after 60 patients at follow</w:t>
      </w:r>
      <w:r w:rsidR="00BF6BC1">
        <w:rPr>
          <w:rFonts w:ascii="Times New Roman" w:eastAsia="Arial" w:hAnsi="Times New Roman"/>
          <w:sz w:val="24"/>
          <w:szCs w:val="24"/>
        </w:rPr>
        <w:t>-</w:t>
      </w:r>
      <w:r w:rsidR="00BF6BC1" w:rsidRPr="00CA0D47">
        <w:rPr>
          <w:rFonts w:ascii="Times New Roman" w:eastAsia="Arial" w:hAnsi="Times New Roman"/>
          <w:sz w:val="24"/>
          <w:szCs w:val="24"/>
        </w:rPr>
        <w:t xml:space="preserve">up of 1 year. </w:t>
      </w:r>
    </w:p>
    <w:p w14:paraId="059A135D" w14:textId="37ADB4BF" w:rsidR="00BF6BC1" w:rsidRPr="00BF6BC1" w:rsidRDefault="0018421B" w:rsidP="00BF6BC1">
      <w:pPr>
        <w:pStyle w:val="Heading2"/>
        <w:spacing w:line="360" w:lineRule="auto"/>
        <w:ind w:left="578" w:hanging="578"/>
        <w:rPr>
          <w:rFonts w:ascii="Times New Roman" w:hAnsi="Times New Roman" w:cs="Times New Roman"/>
          <w:sz w:val="24"/>
          <w:szCs w:val="24"/>
        </w:rPr>
      </w:pPr>
      <w:bookmarkStart w:id="16" w:name="_Toc206153004"/>
      <w:r w:rsidRPr="00163168">
        <w:rPr>
          <w:rFonts w:ascii="Times New Roman" w:hAnsi="Times New Roman" w:cs="Times New Roman"/>
          <w:sz w:val="24"/>
          <w:szCs w:val="24"/>
        </w:rPr>
        <w:t>Timing of Main</w:t>
      </w:r>
      <w:r w:rsidR="00E67361" w:rsidRPr="00163168">
        <w:rPr>
          <w:rFonts w:ascii="Times New Roman" w:hAnsi="Times New Roman" w:cs="Times New Roman"/>
          <w:sz w:val="24"/>
          <w:szCs w:val="24"/>
        </w:rPr>
        <w:t xml:space="preserve"> Analysis</w:t>
      </w:r>
      <w:bookmarkEnd w:id="16"/>
    </w:p>
    <w:p w14:paraId="5E6099E9" w14:textId="378EDC9B" w:rsidR="00BF6BC1" w:rsidRPr="00163168" w:rsidRDefault="00BF6BC1" w:rsidP="00E67361">
      <w:pPr>
        <w:rPr>
          <w:rFonts w:ascii="Times New Roman" w:hAnsi="Times New Roman"/>
          <w:sz w:val="24"/>
          <w:szCs w:val="24"/>
          <w:lang w:val="en-US" w:eastAsia="nb-NO"/>
        </w:rPr>
      </w:pPr>
      <w:r>
        <w:rPr>
          <w:rFonts w:ascii="Times New Roman" w:hAnsi="Times New Roman"/>
          <w:sz w:val="24"/>
          <w:szCs w:val="24"/>
          <w:lang w:val="en-US" w:eastAsia="nb-NO"/>
        </w:rPr>
        <w:t>I refer to §2.4, Figure 1 SPIRIT 2025 schedule</w:t>
      </w:r>
    </w:p>
    <w:p w14:paraId="0A2E8C18" w14:textId="77777777" w:rsidR="00DB7D60" w:rsidRPr="00163168" w:rsidRDefault="00DB7D60" w:rsidP="00DB7D60">
      <w:pPr>
        <w:pStyle w:val="Heading1"/>
        <w:rPr>
          <w:rFonts w:ascii="Times New Roman" w:hAnsi="Times New Roman" w:cs="Times New Roman"/>
          <w:sz w:val="24"/>
          <w:szCs w:val="24"/>
        </w:rPr>
      </w:pPr>
      <w:bookmarkStart w:id="17" w:name="_Toc206153005"/>
      <w:r w:rsidRPr="00163168">
        <w:rPr>
          <w:rFonts w:ascii="Times New Roman" w:hAnsi="Times New Roman" w:cs="Times New Roman"/>
          <w:sz w:val="24"/>
          <w:szCs w:val="24"/>
        </w:rPr>
        <w:t>Trial Population</w:t>
      </w:r>
      <w:bookmarkEnd w:id="17"/>
    </w:p>
    <w:p w14:paraId="36C12B58" w14:textId="77777777" w:rsidR="00DB7D60" w:rsidRPr="00163168" w:rsidRDefault="00DB7D60" w:rsidP="00DB7D60">
      <w:pPr>
        <w:pStyle w:val="Heading2"/>
        <w:rPr>
          <w:rFonts w:ascii="Times New Roman" w:hAnsi="Times New Roman" w:cs="Times New Roman"/>
          <w:sz w:val="24"/>
          <w:szCs w:val="24"/>
        </w:rPr>
      </w:pPr>
      <w:bookmarkStart w:id="18" w:name="_Toc206153006"/>
      <w:r w:rsidRPr="00163168">
        <w:rPr>
          <w:rFonts w:ascii="Times New Roman" w:hAnsi="Times New Roman" w:cs="Times New Roman"/>
          <w:sz w:val="24"/>
          <w:szCs w:val="24"/>
        </w:rPr>
        <w:t>Screening Data</w:t>
      </w:r>
      <w:r w:rsidR="00DF6F10" w:rsidRPr="00163168">
        <w:rPr>
          <w:rFonts w:ascii="Times New Roman" w:hAnsi="Times New Roman" w:cs="Times New Roman"/>
          <w:sz w:val="24"/>
          <w:szCs w:val="24"/>
        </w:rPr>
        <w:t>, Eligibility and Recruitment</w:t>
      </w:r>
      <w:bookmarkEnd w:id="18"/>
    </w:p>
    <w:p w14:paraId="06921083" w14:textId="77777777" w:rsidR="00BF6BC1" w:rsidRDefault="00BF6BC1" w:rsidP="00DF6F10">
      <w:pPr>
        <w:rPr>
          <w:rFonts w:ascii="Times New Roman" w:hAnsi="Times New Roman"/>
          <w:sz w:val="24"/>
          <w:szCs w:val="24"/>
        </w:rPr>
      </w:pPr>
    </w:p>
    <w:p w14:paraId="103CEAE0" w14:textId="77777777" w:rsidR="00BF6BC1" w:rsidRDefault="00BF6BC1" w:rsidP="00BF6BC1">
      <w:pPr>
        <w:ind w:right="51"/>
        <w:rPr>
          <w:rFonts w:ascii="Arial" w:eastAsia="Arial" w:hAnsi="Arial" w:cs="Arial"/>
        </w:rPr>
      </w:pPr>
      <w:r w:rsidRPr="00BC0FBE">
        <w:rPr>
          <w:rFonts w:ascii="Arial" w:eastAsia="Arial" w:hAnsi="Arial" w:cs="Arial"/>
          <w:b/>
          <w:bCs/>
          <w:sz w:val="18"/>
          <w:szCs w:val="18"/>
        </w:rPr>
        <w:t>Table 1. Eligibility criteria.</w:t>
      </w:r>
    </w:p>
    <w:tbl>
      <w:tblPr>
        <w:tblStyle w:val="TableGrid"/>
        <w:tblW w:w="0" w:type="auto"/>
        <w:tblInd w:w="-15" w:type="dxa"/>
        <w:tblLook w:val="04A0" w:firstRow="1" w:lastRow="0" w:firstColumn="1" w:lastColumn="0" w:noHBand="0" w:noVBand="1"/>
      </w:tblPr>
      <w:tblGrid>
        <w:gridCol w:w="4541"/>
        <w:gridCol w:w="4536"/>
      </w:tblGrid>
      <w:tr w:rsidR="003426C3" w:rsidRPr="00B45643" w14:paraId="701C4907" w14:textId="77777777" w:rsidTr="0087005E">
        <w:trPr>
          <w:trHeight w:val="335"/>
        </w:trPr>
        <w:tc>
          <w:tcPr>
            <w:tcW w:w="9077" w:type="dxa"/>
            <w:gridSpan w:val="2"/>
          </w:tcPr>
          <w:p w14:paraId="0506C766" w14:textId="77777777" w:rsidR="003426C3" w:rsidRPr="000B4DCF" w:rsidRDefault="003426C3" w:rsidP="0087005E">
            <w:pPr>
              <w:spacing w:after="0" w:line="240" w:lineRule="auto"/>
              <w:ind w:right="51"/>
              <w:rPr>
                <w:rFonts w:ascii="Times New Roman" w:eastAsia="Arial" w:hAnsi="Times New Roman"/>
                <w:b/>
                <w:bCs/>
                <w:sz w:val="18"/>
                <w:szCs w:val="18"/>
              </w:rPr>
            </w:pPr>
            <w:bookmarkStart w:id="19" w:name="_Hlk205892501"/>
            <w:r w:rsidRPr="000B4DCF">
              <w:rPr>
                <w:rFonts w:ascii="Times New Roman" w:eastAsia="Arial" w:hAnsi="Times New Roman"/>
                <w:sz w:val="18"/>
                <w:szCs w:val="18"/>
              </w:rPr>
              <w:t xml:space="preserve">Patients are eligible if they present to one of the participating hospitals and comply with the inclusion and exclusion criteria. </w:t>
            </w:r>
          </w:p>
        </w:tc>
      </w:tr>
      <w:tr w:rsidR="003426C3" w:rsidRPr="000B4DCF" w14:paraId="35B0E50E" w14:textId="77777777" w:rsidTr="0087005E">
        <w:tc>
          <w:tcPr>
            <w:tcW w:w="4541" w:type="dxa"/>
          </w:tcPr>
          <w:p w14:paraId="082A7B7F" w14:textId="77777777" w:rsidR="003426C3" w:rsidRPr="000B4DCF" w:rsidRDefault="003426C3" w:rsidP="0087005E">
            <w:pPr>
              <w:spacing w:after="0" w:line="240" w:lineRule="auto"/>
              <w:ind w:right="51"/>
              <w:rPr>
                <w:rFonts w:ascii="Times New Roman" w:eastAsia="Arial" w:hAnsi="Times New Roman"/>
                <w:b/>
                <w:bCs/>
                <w:sz w:val="18"/>
                <w:szCs w:val="18"/>
              </w:rPr>
            </w:pPr>
            <w:r w:rsidRPr="000B4DCF">
              <w:rPr>
                <w:rFonts w:ascii="Times New Roman" w:eastAsia="Arial" w:hAnsi="Times New Roman"/>
                <w:b/>
                <w:bCs/>
                <w:sz w:val="18"/>
                <w:szCs w:val="18"/>
              </w:rPr>
              <w:t xml:space="preserve">Inclusion criteria </w:t>
            </w:r>
            <w:r w:rsidRPr="000B4DCF">
              <w:rPr>
                <w:rFonts w:ascii="Times New Roman" w:eastAsia="Arial" w:hAnsi="Times New Roman"/>
                <w:sz w:val="18"/>
                <w:szCs w:val="18"/>
              </w:rPr>
              <w:t>18-65 years of age at presentation</w:t>
            </w:r>
          </w:p>
        </w:tc>
        <w:tc>
          <w:tcPr>
            <w:tcW w:w="4536" w:type="dxa"/>
          </w:tcPr>
          <w:p w14:paraId="60D0649E" w14:textId="77777777" w:rsidR="003426C3" w:rsidRPr="000B4DCF" w:rsidRDefault="003426C3" w:rsidP="0087005E">
            <w:pPr>
              <w:spacing w:after="0" w:line="240" w:lineRule="auto"/>
              <w:ind w:right="51"/>
              <w:rPr>
                <w:rFonts w:ascii="Times New Roman" w:eastAsia="Arial" w:hAnsi="Times New Roman"/>
                <w:b/>
                <w:bCs/>
                <w:sz w:val="18"/>
                <w:szCs w:val="18"/>
              </w:rPr>
            </w:pPr>
            <w:r w:rsidRPr="000B4DCF">
              <w:rPr>
                <w:rFonts w:ascii="Times New Roman" w:eastAsia="Arial" w:hAnsi="Times New Roman"/>
                <w:b/>
                <w:bCs/>
                <w:sz w:val="18"/>
                <w:szCs w:val="18"/>
              </w:rPr>
              <w:t>Exclusion criteria</w:t>
            </w:r>
          </w:p>
        </w:tc>
      </w:tr>
      <w:tr w:rsidR="003426C3" w:rsidRPr="00B45643" w14:paraId="4D3D365A" w14:textId="77777777" w:rsidTr="0087005E">
        <w:tc>
          <w:tcPr>
            <w:tcW w:w="4541" w:type="dxa"/>
          </w:tcPr>
          <w:p w14:paraId="5E5013E4" w14:textId="77777777" w:rsidR="003426C3" w:rsidRPr="000B4DCF" w:rsidRDefault="003426C3" w:rsidP="0087005E">
            <w:pPr>
              <w:spacing w:after="0" w:line="240" w:lineRule="auto"/>
              <w:ind w:right="51"/>
              <w:rPr>
                <w:rFonts w:ascii="Times New Roman" w:eastAsia="Arial" w:hAnsi="Times New Roman"/>
                <w:sz w:val="18"/>
                <w:szCs w:val="18"/>
              </w:rPr>
            </w:pPr>
            <w:r w:rsidRPr="000B4DCF">
              <w:rPr>
                <w:rFonts w:ascii="Times New Roman" w:eastAsia="Arial" w:hAnsi="Times New Roman"/>
                <w:sz w:val="18"/>
                <w:szCs w:val="18"/>
              </w:rPr>
              <w:t>Initial medial clear space (MCS)</w:t>
            </w:r>
            <w:r w:rsidRPr="000E3BAF">
              <w:rPr>
                <w:rFonts w:ascii="Times New Roman" w:eastAsia="Arial" w:hAnsi="Times New Roman"/>
                <w:sz w:val="18"/>
                <w:szCs w:val="18"/>
              </w:rPr>
              <w:t xml:space="preserve"> ≥</w:t>
            </w:r>
            <w:r w:rsidRPr="000B4DCF">
              <w:rPr>
                <w:rFonts w:ascii="Times New Roman" w:eastAsia="Arial" w:hAnsi="Times New Roman"/>
                <w:sz w:val="18"/>
                <w:szCs w:val="18"/>
              </w:rPr>
              <w:t xml:space="preserve">7mm or weightbearing x-ray evaluated as unstable (side to side difference &gt;1 mm </w:t>
            </w:r>
            <w:r w:rsidRPr="000B4DCF">
              <w:rPr>
                <w:rFonts w:ascii="Times New Roman" w:eastAsia="Arial" w:hAnsi="Times New Roman"/>
                <w:b/>
                <w:bCs/>
                <w:i/>
                <w:iCs/>
                <w:sz w:val="18"/>
                <w:szCs w:val="18"/>
              </w:rPr>
              <w:t>or</w:t>
            </w:r>
          </w:p>
        </w:tc>
        <w:tc>
          <w:tcPr>
            <w:tcW w:w="4536" w:type="dxa"/>
          </w:tcPr>
          <w:p w14:paraId="4117E872" w14:textId="77777777" w:rsidR="003426C3" w:rsidRPr="000B4DCF" w:rsidRDefault="003426C3" w:rsidP="0087005E">
            <w:pPr>
              <w:spacing w:after="0" w:line="240" w:lineRule="auto"/>
              <w:ind w:right="52"/>
              <w:jc w:val="both"/>
              <w:rPr>
                <w:rFonts w:ascii="Times New Roman" w:eastAsia="Arial" w:hAnsi="Times New Roman"/>
                <w:sz w:val="18"/>
                <w:szCs w:val="18"/>
              </w:rPr>
            </w:pPr>
            <w:r w:rsidRPr="000B4DCF">
              <w:rPr>
                <w:rFonts w:ascii="Times New Roman" w:eastAsia="Arial" w:hAnsi="Times New Roman"/>
                <w:sz w:val="18"/>
                <w:szCs w:val="18"/>
              </w:rPr>
              <w:t xml:space="preserve">Assumed not compliant (drug use, cognitive- and/or psychiatric disorders). </w:t>
            </w:r>
          </w:p>
        </w:tc>
      </w:tr>
      <w:tr w:rsidR="003426C3" w:rsidRPr="000B4DCF" w14:paraId="1A895570" w14:textId="77777777" w:rsidTr="0087005E">
        <w:tc>
          <w:tcPr>
            <w:tcW w:w="4541" w:type="dxa"/>
          </w:tcPr>
          <w:p w14:paraId="405B0BD6" w14:textId="77777777" w:rsidR="003426C3" w:rsidRPr="000B4DCF" w:rsidRDefault="003426C3" w:rsidP="0087005E">
            <w:pPr>
              <w:spacing w:after="0" w:line="240" w:lineRule="auto"/>
              <w:ind w:right="52"/>
              <w:jc w:val="both"/>
              <w:rPr>
                <w:rFonts w:ascii="Times New Roman" w:hAnsi="Times New Roman"/>
                <w:sz w:val="18"/>
                <w:szCs w:val="18"/>
              </w:rPr>
            </w:pPr>
            <w:r w:rsidRPr="000B4DCF">
              <w:rPr>
                <w:rFonts w:ascii="Times New Roman" w:eastAsia="Arial" w:hAnsi="Times New Roman"/>
                <w:sz w:val="18"/>
                <w:szCs w:val="18"/>
              </w:rPr>
              <w:t>Fracture dislocation (</w:t>
            </w:r>
            <w:r w:rsidRPr="000B4DCF">
              <w:rPr>
                <w:rFonts w:ascii="Times New Roman" w:eastAsia="Arial" w:hAnsi="Times New Roman"/>
                <w:i/>
                <w:iCs/>
                <w:sz w:val="18"/>
                <w:szCs w:val="18"/>
              </w:rPr>
              <w:t xml:space="preserve">when doubt about state prior to </w:t>
            </w:r>
            <w:r>
              <w:rPr>
                <w:rFonts w:ascii="Times New Roman" w:eastAsia="Arial" w:hAnsi="Times New Roman"/>
                <w:i/>
                <w:iCs/>
                <w:sz w:val="18"/>
                <w:szCs w:val="18"/>
              </w:rPr>
              <w:t>reduction</w:t>
            </w:r>
            <w:r w:rsidRPr="000B4DCF">
              <w:rPr>
                <w:rFonts w:ascii="Times New Roman" w:eastAsia="Arial" w:hAnsi="Times New Roman"/>
                <w:i/>
                <w:iCs/>
                <w:sz w:val="18"/>
                <w:szCs w:val="18"/>
              </w:rPr>
              <w:t xml:space="preserve"> shall WBXR be performed</w:t>
            </w:r>
            <w:r w:rsidRPr="000B4DCF">
              <w:rPr>
                <w:rFonts w:ascii="Times New Roman" w:eastAsia="Arial" w:hAnsi="Times New Roman"/>
                <w:sz w:val="18"/>
                <w:szCs w:val="18"/>
              </w:rPr>
              <w:t>)</w:t>
            </w:r>
          </w:p>
        </w:tc>
        <w:tc>
          <w:tcPr>
            <w:tcW w:w="4536" w:type="dxa"/>
          </w:tcPr>
          <w:p w14:paraId="7FE1F538" w14:textId="77777777" w:rsidR="003426C3" w:rsidRPr="000B4DCF" w:rsidRDefault="003426C3" w:rsidP="0087005E">
            <w:pPr>
              <w:spacing w:after="0" w:line="240" w:lineRule="auto"/>
              <w:ind w:right="52"/>
              <w:jc w:val="both"/>
              <w:rPr>
                <w:rFonts w:ascii="Times New Roman" w:eastAsia="Arial" w:hAnsi="Times New Roman"/>
                <w:sz w:val="18"/>
                <w:szCs w:val="18"/>
              </w:rPr>
            </w:pPr>
            <w:r w:rsidRPr="000B4DCF">
              <w:rPr>
                <w:rFonts w:ascii="Times New Roman" w:eastAsia="Arial" w:hAnsi="Times New Roman"/>
                <w:sz w:val="18"/>
                <w:szCs w:val="18"/>
              </w:rPr>
              <w:t>Insufficient language skills (</w:t>
            </w:r>
            <w:r>
              <w:rPr>
                <w:rFonts w:ascii="Times New Roman" w:eastAsia="Arial" w:hAnsi="Times New Roman"/>
                <w:sz w:val="18"/>
                <w:szCs w:val="18"/>
              </w:rPr>
              <w:t>Scandinavian</w:t>
            </w:r>
            <w:r w:rsidRPr="000B4DCF">
              <w:rPr>
                <w:rFonts w:ascii="Times New Roman" w:eastAsia="Arial" w:hAnsi="Times New Roman"/>
                <w:sz w:val="18"/>
                <w:szCs w:val="18"/>
              </w:rPr>
              <w:t xml:space="preserve">) </w:t>
            </w:r>
          </w:p>
        </w:tc>
      </w:tr>
      <w:tr w:rsidR="003426C3" w:rsidRPr="00B45643" w14:paraId="2F7E3BBE" w14:textId="77777777" w:rsidTr="0087005E">
        <w:tc>
          <w:tcPr>
            <w:tcW w:w="4541" w:type="dxa"/>
          </w:tcPr>
          <w:p w14:paraId="219F7957" w14:textId="77777777" w:rsidR="003426C3" w:rsidRPr="000B4DCF" w:rsidRDefault="003426C3" w:rsidP="0087005E">
            <w:pPr>
              <w:spacing w:after="0" w:line="240" w:lineRule="auto"/>
              <w:ind w:right="51"/>
              <w:rPr>
                <w:rFonts w:ascii="Times New Roman" w:eastAsia="Arial" w:hAnsi="Times New Roman"/>
                <w:sz w:val="18"/>
                <w:szCs w:val="18"/>
              </w:rPr>
            </w:pPr>
            <w:r>
              <w:rPr>
                <w:rFonts w:ascii="Times New Roman" w:eastAsia="Arial" w:hAnsi="Times New Roman"/>
                <w:sz w:val="18"/>
                <w:szCs w:val="18"/>
              </w:rPr>
              <w:t>Able to walk</w:t>
            </w:r>
            <w:r w:rsidRPr="000B4DCF">
              <w:rPr>
                <w:rFonts w:ascii="Times New Roman" w:eastAsia="Arial" w:hAnsi="Times New Roman"/>
                <w:sz w:val="18"/>
                <w:szCs w:val="18"/>
              </w:rPr>
              <w:t xml:space="preserve"> without aids</w:t>
            </w:r>
            <w:r>
              <w:rPr>
                <w:rFonts w:ascii="Times New Roman" w:eastAsia="Arial" w:hAnsi="Times New Roman"/>
                <w:sz w:val="18"/>
                <w:szCs w:val="18"/>
              </w:rPr>
              <w:t xml:space="preserve"> before the injury</w:t>
            </w:r>
          </w:p>
        </w:tc>
        <w:tc>
          <w:tcPr>
            <w:tcW w:w="4536" w:type="dxa"/>
          </w:tcPr>
          <w:p w14:paraId="7DFEB54D" w14:textId="77777777" w:rsidR="003426C3" w:rsidRPr="000B4DCF" w:rsidRDefault="003426C3" w:rsidP="0087005E">
            <w:pPr>
              <w:spacing w:after="0" w:line="240" w:lineRule="auto"/>
              <w:ind w:right="52"/>
              <w:jc w:val="both"/>
              <w:rPr>
                <w:rFonts w:ascii="Times New Roman" w:eastAsia="Arial" w:hAnsi="Times New Roman"/>
                <w:sz w:val="18"/>
                <w:szCs w:val="18"/>
              </w:rPr>
            </w:pPr>
            <w:r w:rsidRPr="000B4DCF">
              <w:rPr>
                <w:rFonts w:ascii="Times New Roman" w:eastAsia="Arial" w:hAnsi="Times New Roman"/>
                <w:sz w:val="18"/>
                <w:szCs w:val="18"/>
              </w:rPr>
              <w:t xml:space="preserve">Multi-trauma </w:t>
            </w:r>
            <w:r>
              <w:rPr>
                <w:rFonts w:ascii="Times New Roman" w:eastAsia="Arial" w:hAnsi="Times New Roman"/>
                <w:sz w:val="18"/>
                <w:szCs w:val="18"/>
              </w:rPr>
              <w:t xml:space="preserve">or </w:t>
            </w:r>
            <w:r w:rsidRPr="000B4DCF">
              <w:rPr>
                <w:rFonts w:ascii="Times New Roman" w:eastAsia="Arial" w:hAnsi="Times New Roman"/>
                <w:sz w:val="18"/>
                <w:szCs w:val="18"/>
              </w:rPr>
              <w:t xml:space="preserve">pathologic fracture </w:t>
            </w:r>
          </w:p>
        </w:tc>
      </w:tr>
      <w:tr w:rsidR="003426C3" w:rsidRPr="00B45643" w14:paraId="4754BB9A" w14:textId="77777777" w:rsidTr="0087005E">
        <w:trPr>
          <w:trHeight w:val="384"/>
        </w:trPr>
        <w:tc>
          <w:tcPr>
            <w:tcW w:w="4541" w:type="dxa"/>
          </w:tcPr>
          <w:p w14:paraId="18C6A9BD" w14:textId="77777777" w:rsidR="003426C3" w:rsidRPr="000C7ABD" w:rsidRDefault="003426C3" w:rsidP="0087005E">
            <w:pPr>
              <w:spacing w:after="0" w:line="240" w:lineRule="auto"/>
              <w:ind w:right="51"/>
              <w:rPr>
                <w:rFonts w:ascii="Times New Roman" w:eastAsia="Arial" w:hAnsi="Times New Roman"/>
                <w:sz w:val="18"/>
                <w:szCs w:val="18"/>
                <w:vertAlign w:val="superscript"/>
              </w:rPr>
            </w:pPr>
            <w:r w:rsidRPr="000B4DCF">
              <w:rPr>
                <w:rFonts w:ascii="Times New Roman" w:eastAsia="Arial" w:hAnsi="Times New Roman"/>
                <w:sz w:val="18"/>
                <w:szCs w:val="18"/>
              </w:rPr>
              <w:t xml:space="preserve">Posterior malleolus fragment Mason &amp; Molloy </w:t>
            </w:r>
            <w:r>
              <w:rPr>
                <w:rFonts w:ascii="Times New Roman" w:eastAsia="Arial" w:hAnsi="Times New Roman"/>
                <w:sz w:val="18"/>
                <w:szCs w:val="18"/>
              </w:rPr>
              <w:t>1</w:t>
            </w:r>
            <w:r w:rsidRPr="000B4DCF">
              <w:rPr>
                <w:rFonts w:ascii="Times New Roman" w:eastAsia="Arial" w:hAnsi="Times New Roman"/>
                <w:sz w:val="18"/>
                <w:szCs w:val="18"/>
              </w:rPr>
              <w:t xml:space="preserve"> or no posterior malleolus fragment</w:t>
            </w:r>
            <w:hyperlink r:id="rId10" w:history="1">
              <w:r>
                <w:rPr>
                  <w:rStyle w:val="Hyperlink"/>
                  <w:rFonts w:eastAsia="Times New Roman" w:cs="Calibri"/>
                  <w:vertAlign w:val="superscript"/>
                </w:rPr>
                <w:t>1</w:t>
              </w:r>
              <w:r w:rsidRPr="00B359BE">
                <w:rPr>
                  <w:rStyle w:val="Hyperlink"/>
                  <w:rFonts w:eastAsia="Times New Roman" w:cs="Calibri"/>
                  <w:vertAlign w:val="superscript"/>
                </w:rPr>
                <w:t>5</w:t>
              </w:r>
            </w:hyperlink>
          </w:p>
        </w:tc>
        <w:tc>
          <w:tcPr>
            <w:tcW w:w="4536" w:type="dxa"/>
          </w:tcPr>
          <w:p w14:paraId="186A769A" w14:textId="77777777" w:rsidR="003426C3" w:rsidRPr="000B4DCF" w:rsidRDefault="003426C3" w:rsidP="0087005E">
            <w:pPr>
              <w:spacing w:after="0" w:line="240" w:lineRule="auto"/>
              <w:ind w:right="52"/>
              <w:jc w:val="both"/>
              <w:rPr>
                <w:rFonts w:ascii="Times New Roman" w:eastAsia="Arial" w:hAnsi="Times New Roman"/>
                <w:sz w:val="18"/>
                <w:szCs w:val="18"/>
              </w:rPr>
            </w:pPr>
            <w:r w:rsidRPr="000B4DCF">
              <w:rPr>
                <w:rFonts w:ascii="Times New Roman" w:eastAsia="Arial" w:hAnsi="Times New Roman"/>
                <w:sz w:val="18"/>
                <w:szCs w:val="18"/>
              </w:rPr>
              <w:t xml:space="preserve">Neuropathies and symptomatic generalized joint disease such as Rheumatoid Arthritis </w:t>
            </w:r>
          </w:p>
        </w:tc>
      </w:tr>
      <w:tr w:rsidR="003426C3" w:rsidRPr="00B45643" w14:paraId="145192BB" w14:textId="77777777" w:rsidTr="0087005E">
        <w:tc>
          <w:tcPr>
            <w:tcW w:w="4541" w:type="dxa"/>
          </w:tcPr>
          <w:p w14:paraId="18ADCBA1" w14:textId="77777777" w:rsidR="003426C3" w:rsidRPr="000B4DCF" w:rsidRDefault="003426C3" w:rsidP="0087005E">
            <w:pPr>
              <w:spacing w:after="0" w:line="240" w:lineRule="auto"/>
              <w:ind w:right="51"/>
              <w:rPr>
                <w:rFonts w:ascii="Times New Roman" w:eastAsia="Arial" w:hAnsi="Times New Roman"/>
                <w:sz w:val="18"/>
                <w:szCs w:val="18"/>
              </w:rPr>
            </w:pPr>
            <w:r>
              <w:rPr>
                <w:rFonts w:ascii="Times New Roman" w:eastAsia="Arial" w:hAnsi="Times New Roman"/>
                <w:sz w:val="18"/>
                <w:szCs w:val="18"/>
              </w:rPr>
              <w:t>Surgery planned</w:t>
            </w:r>
            <w:r w:rsidRPr="000B4DCF">
              <w:rPr>
                <w:rFonts w:ascii="Times New Roman" w:eastAsia="Arial" w:hAnsi="Times New Roman"/>
                <w:sz w:val="18"/>
                <w:szCs w:val="18"/>
              </w:rPr>
              <w:t xml:space="preserve"> within 2 weeks after injury and available for follow up</w:t>
            </w:r>
          </w:p>
        </w:tc>
        <w:tc>
          <w:tcPr>
            <w:tcW w:w="4536" w:type="dxa"/>
          </w:tcPr>
          <w:p w14:paraId="5E699A4E" w14:textId="77777777" w:rsidR="003426C3" w:rsidRPr="000B4DCF" w:rsidRDefault="003426C3" w:rsidP="0087005E">
            <w:pPr>
              <w:spacing w:after="0" w:line="240" w:lineRule="auto"/>
              <w:ind w:right="52"/>
              <w:jc w:val="both"/>
              <w:rPr>
                <w:rFonts w:ascii="Times New Roman" w:eastAsia="Arial" w:hAnsi="Times New Roman"/>
                <w:sz w:val="18"/>
                <w:szCs w:val="18"/>
              </w:rPr>
            </w:pPr>
            <w:r w:rsidRPr="000B4DCF">
              <w:rPr>
                <w:rFonts w:ascii="Times New Roman" w:eastAsia="Arial" w:hAnsi="Times New Roman"/>
                <w:sz w:val="18"/>
                <w:szCs w:val="18"/>
              </w:rPr>
              <w:t xml:space="preserve">Previous ipsilateral former ankle surgery or fracture or </w:t>
            </w:r>
            <w:r>
              <w:rPr>
                <w:rFonts w:ascii="Times New Roman" w:eastAsia="Arial" w:hAnsi="Times New Roman"/>
                <w:sz w:val="18"/>
                <w:szCs w:val="18"/>
              </w:rPr>
              <w:t xml:space="preserve">previous </w:t>
            </w:r>
            <w:r w:rsidRPr="000B4DCF">
              <w:rPr>
                <w:rFonts w:ascii="Times New Roman" w:eastAsia="Arial" w:hAnsi="Times New Roman"/>
                <w:sz w:val="18"/>
                <w:szCs w:val="18"/>
              </w:rPr>
              <w:t>injury with</w:t>
            </w:r>
            <w:r>
              <w:rPr>
                <w:rFonts w:ascii="Times New Roman" w:eastAsia="Arial" w:hAnsi="Times New Roman"/>
                <w:sz w:val="18"/>
                <w:szCs w:val="18"/>
              </w:rPr>
              <w:t xml:space="preserve"> marked</w:t>
            </w:r>
            <w:r w:rsidRPr="000B4DCF">
              <w:rPr>
                <w:rFonts w:ascii="Times New Roman" w:eastAsia="Arial" w:hAnsi="Times New Roman"/>
                <w:sz w:val="18"/>
                <w:szCs w:val="18"/>
              </w:rPr>
              <w:t xml:space="preserve"> sequela of the lower limb</w:t>
            </w:r>
          </w:p>
        </w:tc>
      </w:tr>
      <w:tr w:rsidR="003426C3" w:rsidRPr="00B45643" w14:paraId="3A991D83" w14:textId="77777777" w:rsidTr="0087005E">
        <w:trPr>
          <w:trHeight w:val="436"/>
        </w:trPr>
        <w:tc>
          <w:tcPr>
            <w:tcW w:w="4541" w:type="dxa"/>
          </w:tcPr>
          <w:p w14:paraId="1876D518" w14:textId="77777777" w:rsidR="003426C3" w:rsidRPr="000B4DCF" w:rsidRDefault="003426C3" w:rsidP="0087005E">
            <w:pPr>
              <w:spacing w:after="0" w:line="240" w:lineRule="auto"/>
              <w:ind w:right="51"/>
              <w:rPr>
                <w:rFonts w:ascii="Times New Roman" w:eastAsia="Arial" w:hAnsi="Times New Roman"/>
                <w:sz w:val="18"/>
                <w:szCs w:val="18"/>
              </w:rPr>
            </w:pPr>
            <w:r w:rsidRPr="000B4DCF">
              <w:rPr>
                <w:rFonts w:ascii="Times New Roman" w:eastAsia="Arial" w:hAnsi="Times New Roman"/>
                <w:sz w:val="18"/>
                <w:szCs w:val="18"/>
              </w:rPr>
              <w:lastRenderedPageBreak/>
              <w:t>No syndesmotic screw or suture button planned prior to the surgical procedure</w:t>
            </w:r>
          </w:p>
        </w:tc>
        <w:tc>
          <w:tcPr>
            <w:tcW w:w="4536" w:type="dxa"/>
            <w:vMerge w:val="restart"/>
          </w:tcPr>
          <w:p w14:paraId="21D9C64C" w14:textId="77777777" w:rsidR="003426C3" w:rsidRPr="000B4DCF" w:rsidRDefault="003426C3" w:rsidP="0087005E">
            <w:pPr>
              <w:spacing w:after="0" w:line="240" w:lineRule="auto"/>
              <w:ind w:right="52"/>
              <w:jc w:val="both"/>
              <w:rPr>
                <w:rFonts w:ascii="Times New Roman" w:eastAsia="Arial" w:hAnsi="Times New Roman"/>
                <w:sz w:val="18"/>
                <w:szCs w:val="18"/>
              </w:rPr>
            </w:pPr>
            <w:r w:rsidRPr="000B4DCF">
              <w:rPr>
                <w:rFonts w:ascii="Times New Roman" w:eastAsia="Arial" w:hAnsi="Times New Roman"/>
                <w:sz w:val="18"/>
                <w:szCs w:val="18"/>
              </w:rPr>
              <w:t xml:space="preserve">Open </w:t>
            </w:r>
            <w:proofErr w:type="spellStart"/>
            <w:r w:rsidRPr="000B4DCF">
              <w:rPr>
                <w:rFonts w:ascii="Times New Roman" w:eastAsia="Arial" w:hAnsi="Times New Roman"/>
                <w:sz w:val="18"/>
                <w:szCs w:val="18"/>
              </w:rPr>
              <w:t>fx</w:t>
            </w:r>
            <w:proofErr w:type="spellEnd"/>
            <w:r w:rsidRPr="000B4DCF">
              <w:rPr>
                <w:rFonts w:ascii="Times New Roman" w:eastAsia="Arial" w:hAnsi="Times New Roman"/>
                <w:sz w:val="18"/>
                <w:szCs w:val="18"/>
              </w:rPr>
              <w:t xml:space="preserve"> Gustilo-Anderson II or more</w:t>
            </w:r>
            <w:hyperlink r:id="rId11" w:history="1">
              <w:r>
                <w:rPr>
                  <w:rStyle w:val="Hyperlink"/>
                  <w:rFonts w:eastAsia="Times New Roman"/>
                  <w:vertAlign w:val="superscript"/>
                </w:rPr>
                <w:t>2</w:t>
              </w:r>
              <w:r w:rsidRPr="00B359BE">
                <w:rPr>
                  <w:rStyle w:val="Hyperlink"/>
                  <w:rFonts w:eastAsia="Times New Roman"/>
                  <w:vertAlign w:val="superscript"/>
                </w:rPr>
                <w:t>3</w:t>
              </w:r>
            </w:hyperlink>
            <w:r w:rsidRPr="000B4DCF">
              <w:rPr>
                <w:rFonts w:ascii="Times New Roman" w:eastAsia="Times New Roman" w:hAnsi="Times New Roman"/>
                <w:sz w:val="18"/>
                <w:szCs w:val="18"/>
                <w:vertAlign w:val="superscript"/>
              </w:rPr>
              <w:t xml:space="preserve"> </w:t>
            </w:r>
            <w:r w:rsidRPr="000B4DCF">
              <w:rPr>
                <w:rFonts w:ascii="Times New Roman" w:eastAsia="Arial" w:hAnsi="Times New Roman"/>
                <w:sz w:val="18"/>
                <w:szCs w:val="18"/>
              </w:rPr>
              <w:t xml:space="preserve">or other medial soft tissue problem considerably increasing risk of additional medial approach to the ankle. </w:t>
            </w:r>
          </w:p>
        </w:tc>
      </w:tr>
      <w:tr w:rsidR="003426C3" w:rsidRPr="00B45643" w14:paraId="7373A721" w14:textId="77777777" w:rsidTr="0087005E">
        <w:tc>
          <w:tcPr>
            <w:tcW w:w="4541" w:type="dxa"/>
          </w:tcPr>
          <w:p w14:paraId="1F0E0482" w14:textId="77777777" w:rsidR="003426C3" w:rsidRPr="000B4DCF" w:rsidRDefault="003426C3" w:rsidP="0087005E">
            <w:pPr>
              <w:spacing w:after="0" w:line="240" w:lineRule="auto"/>
              <w:ind w:right="51"/>
              <w:rPr>
                <w:rFonts w:ascii="Times New Roman" w:eastAsia="Arial" w:hAnsi="Times New Roman"/>
                <w:sz w:val="18"/>
                <w:szCs w:val="18"/>
              </w:rPr>
            </w:pPr>
            <w:r w:rsidRPr="000B4DCF">
              <w:rPr>
                <w:rFonts w:ascii="Times New Roman" w:eastAsia="Arial" w:hAnsi="Times New Roman"/>
                <w:sz w:val="18"/>
                <w:szCs w:val="18"/>
              </w:rPr>
              <w:t>No other more severe condition in the same extremity</w:t>
            </w:r>
          </w:p>
        </w:tc>
        <w:tc>
          <w:tcPr>
            <w:tcW w:w="4536" w:type="dxa"/>
            <w:vMerge/>
          </w:tcPr>
          <w:p w14:paraId="77CFA180" w14:textId="77777777" w:rsidR="003426C3" w:rsidRPr="000B4DCF" w:rsidRDefault="003426C3" w:rsidP="0087005E">
            <w:pPr>
              <w:spacing w:after="0" w:line="240" w:lineRule="auto"/>
              <w:ind w:right="52"/>
              <w:jc w:val="both"/>
              <w:rPr>
                <w:rFonts w:ascii="Times New Roman" w:eastAsia="Arial" w:hAnsi="Times New Roman"/>
                <w:sz w:val="18"/>
                <w:szCs w:val="18"/>
              </w:rPr>
            </w:pPr>
          </w:p>
        </w:tc>
      </w:tr>
      <w:bookmarkEnd w:id="19"/>
    </w:tbl>
    <w:p w14:paraId="370D8883" w14:textId="77777777" w:rsidR="003426C3" w:rsidRDefault="003426C3" w:rsidP="00DF6F10">
      <w:pPr>
        <w:rPr>
          <w:rFonts w:ascii="Times New Roman" w:hAnsi="Times New Roman"/>
          <w:sz w:val="24"/>
          <w:szCs w:val="24"/>
        </w:rPr>
      </w:pPr>
    </w:p>
    <w:p w14:paraId="47DD71E6" w14:textId="53D8965E" w:rsidR="00DF6F10" w:rsidRPr="00163168" w:rsidRDefault="00DF6F10" w:rsidP="00DF6F10">
      <w:pPr>
        <w:rPr>
          <w:rFonts w:ascii="Times New Roman" w:hAnsi="Times New Roman"/>
          <w:sz w:val="24"/>
          <w:szCs w:val="24"/>
        </w:rPr>
      </w:pPr>
      <w:r w:rsidRPr="00163168">
        <w:rPr>
          <w:rFonts w:ascii="Times New Roman" w:hAnsi="Times New Roman"/>
          <w:sz w:val="24"/>
          <w:szCs w:val="24"/>
        </w:rPr>
        <w:t>A CONSORT flow diagram (appendix A) will be used to summarise the number of patients who were:</w:t>
      </w:r>
    </w:p>
    <w:p w14:paraId="15675747"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assessed for eligibility at screening</w:t>
      </w:r>
    </w:p>
    <w:p w14:paraId="388C06A6" w14:textId="2BC30A7E"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eligible at screening</w:t>
      </w:r>
    </w:p>
    <w:p w14:paraId="6EE7EF8F"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ineligible at screening*</w:t>
      </w:r>
    </w:p>
    <w:p w14:paraId="52DE384F"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eligible and randomised</w:t>
      </w:r>
    </w:p>
    <w:p w14:paraId="3223162D"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eligible but not randomised*</w:t>
      </w:r>
    </w:p>
    <w:p w14:paraId="07169045"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received the randomised allocation</w:t>
      </w:r>
    </w:p>
    <w:p w14:paraId="07A96B54"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did not receive the randomised allocation*</w:t>
      </w:r>
    </w:p>
    <w:p w14:paraId="09873B34"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lost to follow-up*</w:t>
      </w:r>
    </w:p>
    <w:p w14:paraId="23F6EA85" w14:textId="74BA432B" w:rsidR="00DF6F10" w:rsidRPr="00163168" w:rsidRDefault="00CB090B" w:rsidP="00DF6F10">
      <w:pPr>
        <w:pStyle w:val="ListParagraph"/>
        <w:numPr>
          <w:ilvl w:val="0"/>
          <w:numId w:val="15"/>
        </w:numPr>
        <w:rPr>
          <w:rFonts w:ascii="Times New Roman" w:hAnsi="Times New Roman"/>
          <w:sz w:val="24"/>
          <w:szCs w:val="24"/>
        </w:rPr>
      </w:pPr>
      <w:r>
        <w:rPr>
          <w:rFonts w:ascii="Times New Roman" w:hAnsi="Times New Roman"/>
          <w:sz w:val="24"/>
          <w:szCs w:val="24"/>
        </w:rPr>
        <w:t>cross-over between allocations</w:t>
      </w:r>
      <w:r w:rsidR="00DF6F10" w:rsidRPr="00163168">
        <w:rPr>
          <w:rFonts w:ascii="Times New Roman" w:hAnsi="Times New Roman"/>
          <w:sz w:val="24"/>
          <w:szCs w:val="24"/>
        </w:rPr>
        <w:t>*</w:t>
      </w:r>
    </w:p>
    <w:p w14:paraId="528FC5BC"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randomised and included in the primary analysis</w:t>
      </w:r>
    </w:p>
    <w:p w14:paraId="70A199D5" w14:textId="77777777" w:rsidR="00DF6F10" w:rsidRPr="00163168" w:rsidRDefault="00DF6F10" w:rsidP="00DF6F10">
      <w:pPr>
        <w:pStyle w:val="ListParagraph"/>
        <w:numPr>
          <w:ilvl w:val="0"/>
          <w:numId w:val="15"/>
        </w:numPr>
        <w:rPr>
          <w:rFonts w:ascii="Times New Roman" w:hAnsi="Times New Roman"/>
          <w:sz w:val="24"/>
          <w:szCs w:val="24"/>
        </w:rPr>
      </w:pPr>
      <w:r w:rsidRPr="00163168">
        <w:rPr>
          <w:rFonts w:ascii="Times New Roman" w:hAnsi="Times New Roman"/>
          <w:sz w:val="24"/>
          <w:szCs w:val="24"/>
        </w:rPr>
        <w:t>randomised and excluded from the primary analysis*</w:t>
      </w:r>
    </w:p>
    <w:p w14:paraId="69B7290F" w14:textId="7F956E25" w:rsidR="00B54886" w:rsidRPr="00163168" w:rsidRDefault="00DF6F10" w:rsidP="00DF6F10">
      <w:pPr>
        <w:rPr>
          <w:rFonts w:ascii="Times New Roman" w:hAnsi="Times New Roman"/>
          <w:sz w:val="24"/>
          <w:szCs w:val="24"/>
        </w:rPr>
      </w:pPr>
      <w:r w:rsidRPr="00163168">
        <w:rPr>
          <w:rFonts w:ascii="Times New Roman" w:hAnsi="Times New Roman"/>
          <w:sz w:val="24"/>
          <w:szCs w:val="24"/>
        </w:rPr>
        <w:t>*</w:t>
      </w:r>
      <w:r w:rsidR="00EE6D5C" w:rsidRPr="00163168">
        <w:rPr>
          <w:rFonts w:ascii="Times New Roman" w:hAnsi="Times New Roman"/>
          <w:sz w:val="24"/>
          <w:szCs w:val="24"/>
        </w:rPr>
        <w:t>Reasons</w:t>
      </w:r>
      <w:r w:rsidRPr="00163168">
        <w:rPr>
          <w:rFonts w:ascii="Times New Roman" w:hAnsi="Times New Roman"/>
          <w:sz w:val="24"/>
          <w:szCs w:val="24"/>
        </w:rPr>
        <w:t xml:space="preserve"> will be provided.</w:t>
      </w:r>
      <w:r w:rsidR="00DB6738">
        <w:rPr>
          <w:rFonts w:ascii="Times New Roman" w:hAnsi="Times New Roman"/>
          <w:sz w:val="24"/>
          <w:szCs w:val="24"/>
        </w:rPr>
        <w:br/>
      </w:r>
    </w:p>
    <w:p w14:paraId="0DE0B47F" w14:textId="6C0B0F40" w:rsidR="006B5D98" w:rsidRPr="00163168" w:rsidRDefault="00B14C7C" w:rsidP="00A65948">
      <w:pPr>
        <w:pStyle w:val="Heading2"/>
        <w:rPr>
          <w:rFonts w:ascii="Times New Roman" w:hAnsi="Times New Roman" w:cs="Times New Roman"/>
          <w:sz w:val="24"/>
          <w:szCs w:val="24"/>
        </w:rPr>
      </w:pPr>
      <w:bookmarkStart w:id="20" w:name="_Toc206153007"/>
      <w:r w:rsidRPr="00163168">
        <w:rPr>
          <w:rFonts w:ascii="Times New Roman" w:hAnsi="Times New Roman" w:cs="Times New Roman"/>
          <w:sz w:val="24"/>
          <w:szCs w:val="24"/>
        </w:rPr>
        <w:t>Baseline Patient C</w:t>
      </w:r>
      <w:r w:rsidR="00A65948" w:rsidRPr="00163168">
        <w:rPr>
          <w:rFonts w:ascii="Times New Roman" w:hAnsi="Times New Roman" w:cs="Times New Roman"/>
          <w:sz w:val="24"/>
          <w:szCs w:val="24"/>
        </w:rPr>
        <w:t>haracteristics</w:t>
      </w:r>
      <w:bookmarkEnd w:id="20"/>
    </w:p>
    <w:p w14:paraId="381921AC" w14:textId="45CD7FA0" w:rsidR="004C5741" w:rsidRDefault="00A65948" w:rsidP="00A65948">
      <w:pPr>
        <w:rPr>
          <w:rFonts w:ascii="Times New Roman" w:hAnsi="Times New Roman"/>
          <w:sz w:val="24"/>
          <w:szCs w:val="24"/>
        </w:rPr>
      </w:pPr>
      <w:r w:rsidRPr="00163168">
        <w:rPr>
          <w:rFonts w:ascii="Times New Roman" w:hAnsi="Times New Roman"/>
          <w:sz w:val="24"/>
          <w:szCs w:val="24"/>
        </w:rPr>
        <w:t xml:space="preserve">The patient demographics and baseline characteristics to be summarised include </w:t>
      </w:r>
      <w:r w:rsidR="00CB090B">
        <w:rPr>
          <w:rFonts w:ascii="Times New Roman" w:hAnsi="Times New Roman"/>
          <w:sz w:val="24"/>
          <w:szCs w:val="24"/>
        </w:rPr>
        <w:t xml:space="preserve">sex, </w:t>
      </w:r>
      <w:r w:rsidRPr="00163168">
        <w:rPr>
          <w:rFonts w:ascii="Times New Roman" w:hAnsi="Times New Roman"/>
          <w:sz w:val="24"/>
          <w:szCs w:val="24"/>
        </w:rPr>
        <w:t>age in years</w:t>
      </w:r>
      <w:r w:rsidR="00CB090B">
        <w:rPr>
          <w:rFonts w:ascii="Times New Roman" w:hAnsi="Times New Roman"/>
          <w:sz w:val="24"/>
          <w:szCs w:val="24"/>
        </w:rPr>
        <w:t xml:space="preserve"> and </w:t>
      </w:r>
      <w:r w:rsidRPr="00163168">
        <w:rPr>
          <w:rFonts w:ascii="Times New Roman" w:hAnsi="Times New Roman"/>
          <w:sz w:val="24"/>
          <w:szCs w:val="24"/>
        </w:rPr>
        <w:t>BMI</w:t>
      </w:r>
      <w:r w:rsidR="00CB090B">
        <w:rPr>
          <w:rFonts w:ascii="Times New Roman" w:hAnsi="Times New Roman"/>
          <w:sz w:val="24"/>
          <w:szCs w:val="24"/>
        </w:rPr>
        <w:t xml:space="preserve"> and smoking status</w:t>
      </w:r>
      <w:r w:rsidR="004E24FE">
        <w:rPr>
          <w:rFonts w:ascii="Times New Roman" w:hAnsi="Times New Roman"/>
          <w:sz w:val="24"/>
          <w:szCs w:val="24"/>
        </w:rPr>
        <w:t>.</w:t>
      </w:r>
      <w:r w:rsidR="00C73691">
        <w:rPr>
          <w:rFonts w:ascii="Times New Roman" w:hAnsi="Times New Roman"/>
          <w:sz w:val="24"/>
          <w:szCs w:val="24"/>
        </w:rPr>
        <w:t xml:space="preserve"> If the fracture is open or closed according to the Gustilo Anderson-classification and if there is a posterior malleolar fragment or Chaput-</w:t>
      </w:r>
      <w:proofErr w:type="spellStart"/>
      <w:r w:rsidR="00C73691">
        <w:rPr>
          <w:rFonts w:ascii="Times New Roman" w:hAnsi="Times New Roman"/>
          <w:sz w:val="24"/>
          <w:szCs w:val="24"/>
        </w:rPr>
        <w:t>tillaux</w:t>
      </w:r>
      <w:proofErr w:type="spellEnd"/>
      <w:r w:rsidR="00C73691">
        <w:rPr>
          <w:rFonts w:ascii="Times New Roman" w:hAnsi="Times New Roman"/>
          <w:sz w:val="24"/>
          <w:szCs w:val="24"/>
        </w:rPr>
        <w:t xml:space="preserve"> fragment will also be registered.</w:t>
      </w:r>
    </w:p>
    <w:p w14:paraId="2AC638FF" w14:textId="7DB52BF3" w:rsidR="004E24FE" w:rsidRPr="00163168" w:rsidRDefault="004E24FE" w:rsidP="00A65948">
      <w:pPr>
        <w:rPr>
          <w:rFonts w:ascii="Times New Roman" w:hAnsi="Times New Roman"/>
          <w:sz w:val="24"/>
          <w:szCs w:val="24"/>
        </w:rPr>
      </w:pPr>
      <w:r w:rsidRPr="00CA0D47">
        <w:rPr>
          <w:rFonts w:ascii="Times New Roman" w:eastAsia="Arial" w:hAnsi="Times New Roman"/>
          <w:sz w:val="24"/>
          <w:szCs w:val="24"/>
        </w:rPr>
        <w:t>Descriptive data will be presented</w:t>
      </w:r>
      <w:r w:rsidR="00C73691">
        <w:rPr>
          <w:rFonts w:ascii="Times New Roman" w:eastAsia="Arial" w:hAnsi="Times New Roman"/>
          <w:sz w:val="24"/>
          <w:szCs w:val="24"/>
        </w:rPr>
        <w:t xml:space="preserve"> in a table</w:t>
      </w:r>
      <w:r w:rsidRPr="00CA0D47">
        <w:rPr>
          <w:rFonts w:ascii="Times New Roman" w:eastAsia="Arial" w:hAnsi="Times New Roman"/>
          <w:sz w:val="24"/>
          <w:szCs w:val="24"/>
        </w:rPr>
        <w:t xml:space="preserve"> as means with standard deviations, medians with range or frequencies, and percentages when appropriate.</w:t>
      </w:r>
    </w:p>
    <w:p w14:paraId="533B2B9E" w14:textId="77777777" w:rsidR="00D465DD" w:rsidRDefault="00A65948" w:rsidP="00A65948">
      <w:pPr>
        <w:rPr>
          <w:rFonts w:ascii="Times New Roman" w:hAnsi="Times New Roman"/>
          <w:sz w:val="24"/>
          <w:szCs w:val="24"/>
        </w:rPr>
      </w:pPr>
      <w:r w:rsidRPr="00163168">
        <w:rPr>
          <w:rFonts w:ascii="Times New Roman" w:hAnsi="Times New Roman"/>
          <w:sz w:val="24"/>
          <w:szCs w:val="24"/>
        </w:rPr>
        <w:t>Any clinical important imbalance between the treatment groups will be noted.</w:t>
      </w:r>
    </w:p>
    <w:p w14:paraId="5DA66EAC" w14:textId="4B66440B" w:rsidR="00CB090B" w:rsidRPr="00163168" w:rsidRDefault="00D465DD" w:rsidP="00D465DD">
      <w:pPr>
        <w:tabs>
          <w:tab w:val="center" w:pos="4156"/>
        </w:tabs>
        <w:rPr>
          <w:rFonts w:ascii="Times New Roman" w:hAnsi="Times New Roman"/>
          <w:sz w:val="24"/>
          <w:szCs w:val="24"/>
        </w:rPr>
      </w:pPr>
      <w:r>
        <w:rPr>
          <w:rFonts w:ascii="Times New Roman" w:hAnsi="Times New Roman"/>
          <w:sz w:val="24"/>
          <w:szCs w:val="24"/>
        </w:rPr>
        <w:t>For presentation I refer to §5</w:t>
      </w:r>
      <w:r w:rsidR="00DB6738">
        <w:rPr>
          <w:rFonts w:ascii="Times New Roman" w:hAnsi="Times New Roman"/>
          <w:sz w:val="24"/>
          <w:szCs w:val="24"/>
        </w:rPr>
        <w:br/>
      </w:r>
    </w:p>
    <w:p w14:paraId="6EC721A2" w14:textId="77777777" w:rsidR="00E67361" w:rsidRPr="00163168" w:rsidRDefault="00E67361" w:rsidP="00E67361">
      <w:pPr>
        <w:pStyle w:val="Heading2"/>
        <w:rPr>
          <w:rFonts w:ascii="Times New Roman" w:hAnsi="Times New Roman" w:cs="Times New Roman"/>
          <w:sz w:val="24"/>
          <w:szCs w:val="24"/>
        </w:rPr>
      </w:pPr>
      <w:bookmarkStart w:id="21" w:name="_Toc206153008"/>
      <w:r w:rsidRPr="00163168">
        <w:rPr>
          <w:rFonts w:ascii="Times New Roman" w:hAnsi="Times New Roman" w:cs="Times New Roman"/>
          <w:sz w:val="24"/>
          <w:szCs w:val="24"/>
        </w:rPr>
        <w:t>Withdrawal/Follow-up</w:t>
      </w:r>
      <w:bookmarkEnd w:id="21"/>
    </w:p>
    <w:p w14:paraId="1A305D8F" w14:textId="02C2867D" w:rsidR="00E67361" w:rsidRPr="00163168" w:rsidRDefault="004E24FE" w:rsidP="00E712B1">
      <w:pPr>
        <w:pStyle w:val="Instructions"/>
      </w:pPr>
      <w:r>
        <w:t>Patients attending the trial may</w:t>
      </w:r>
      <w:r w:rsidR="00E67361" w:rsidRPr="00163168">
        <w:t xml:space="preserve"> withdraw from follow-up and withdraw consent for data collected to date to be used; or be lost to contact/follow-up. </w:t>
      </w:r>
      <w:r>
        <w:t>Patients are informed that withdrawal must be claimed before statistical analysis is performed.</w:t>
      </w:r>
    </w:p>
    <w:p w14:paraId="4C820985" w14:textId="62553B03" w:rsidR="00E67361" w:rsidRPr="00163168" w:rsidRDefault="00E67361" w:rsidP="00E67361">
      <w:pPr>
        <w:rPr>
          <w:rFonts w:ascii="Times New Roman" w:hAnsi="Times New Roman"/>
          <w:sz w:val="24"/>
          <w:szCs w:val="24"/>
        </w:rPr>
      </w:pPr>
      <w:r w:rsidRPr="00163168">
        <w:rPr>
          <w:rFonts w:ascii="Times New Roman" w:hAnsi="Times New Roman"/>
          <w:sz w:val="24"/>
          <w:szCs w:val="24"/>
        </w:rPr>
        <w:t>The status of eligible and randomi</w:t>
      </w:r>
      <w:r w:rsidR="00B54886">
        <w:rPr>
          <w:rFonts w:ascii="Times New Roman" w:hAnsi="Times New Roman"/>
          <w:sz w:val="24"/>
          <w:szCs w:val="24"/>
        </w:rPr>
        <w:t>z</w:t>
      </w:r>
      <w:r w:rsidRPr="00163168">
        <w:rPr>
          <w:rFonts w:ascii="Times New Roman" w:hAnsi="Times New Roman"/>
          <w:sz w:val="24"/>
          <w:szCs w:val="24"/>
        </w:rPr>
        <w:t xml:space="preserve">ed patients at trial end will be tabulated by treatment group according to </w:t>
      </w:r>
    </w:p>
    <w:p w14:paraId="33B4139A" w14:textId="77777777" w:rsidR="00E67361" w:rsidRPr="00163168" w:rsidRDefault="00E67361" w:rsidP="00E67361">
      <w:pPr>
        <w:pStyle w:val="ListParagraph"/>
        <w:numPr>
          <w:ilvl w:val="0"/>
          <w:numId w:val="16"/>
        </w:numPr>
        <w:rPr>
          <w:rFonts w:ascii="Times New Roman" w:hAnsi="Times New Roman"/>
          <w:sz w:val="24"/>
          <w:szCs w:val="24"/>
        </w:rPr>
      </w:pPr>
      <w:r w:rsidRPr="00163168">
        <w:rPr>
          <w:rFonts w:ascii="Times New Roman" w:hAnsi="Times New Roman"/>
          <w:sz w:val="24"/>
          <w:szCs w:val="24"/>
        </w:rPr>
        <w:t>completed intervention and assessments</w:t>
      </w:r>
    </w:p>
    <w:p w14:paraId="0068FBE2" w14:textId="77777777" w:rsidR="00E67361" w:rsidRPr="00163168" w:rsidRDefault="00E67361" w:rsidP="00E67361">
      <w:pPr>
        <w:pStyle w:val="ListParagraph"/>
        <w:numPr>
          <w:ilvl w:val="0"/>
          <w:numId w:val="16"/>
        </w:numPr>
        <w:rPr>
          <w:rFonts w:ascii="Times New Roman" w:hAnsi="Times New Roman"/>
          <w:sz w:val="24"/>
          <w:szCs w:val="24"/>
        </w:rPr>
      </w:pPr>
      <w:r w:rsidRPr="00163168">
        <w:rPr>
          <w:rFonts w:ascii="Times New Roman" w:hAnsi="Times New Roman"/>
          <w:sz w:val="24"/>
          <w:szCs w:val="24"/>
        </w:rPr>
        <w:t>withdrew consent</w:t>
      </w:r>
    </w:p>
    <w:p w14:paraId="5693AED1" w14:textId="0703BF28" w:rsidR="00E67361" w:rsidRPr="00163168" w:rsidRDefault="00E67361" w:rsidP="00E67361">
      <w:pPr>
        <w:pStyle w:val="ListParagraph"/>
        <w:numPr>
          <w:ilvl w:val="0"/>
          <w:numId w:val="16"/>
        </w:numPr>
        <w:rPr>
          <w:rFonts w:ascii="Times New Roman" w:hAnsi="Times New Roman"/>
          <w:sz w:val="24"/>
          <w:szCs w:val="24"/>
        </w:rPr>
      </w:pPr>
      <w:r w:rsidRPr="00163168">
        <w:rPr>
          <w:rFonts w:ascii="Times New Roman" w:hAnsi="Times New Roman"/>
          <w:sz w:val="24"/>
          <w:szCs w:val="24"/>
        </w:rPr>
        <w:t>lost to follow-up</w:t>
      </w:r>
      <w:r w:rsidR="004E24FE">
        <w:rPr>
          <w:rFonts w:ascii="Times New Roman" w:hAnsi="Times New Roman"/>
          <w:sz w:val="24"/>
          <w:szCs w:val="24"/>
        </w:rPr>
        <w:t>, and at what stage (after 12 weeks, 1, 2 or 5 years)</w:t>
      </w:r>
    </w:p>
    <w:p w14:paraId="41F8ECF2" w14:textId="6D1F113B" w:rsidR="00DB6738" w:rsidRPr="00163168" w:rsidRDefault="00E67361" w:rsidP="00E712B1">
      <w:pPr>
        <w:pStyle w:val="Instructions"/>
      </w:pPr>
      <w:r w:rsidRPr="00163168">
        <w:lastRenderedPageBreak/>
        <w:t xml:space="preserve">Timing of withdrawals </w:t>
      </w:r>
      <w:r w:rsidR="004E24FE">
        <w:t>will be included in</w:t>
      </w:r>
      <w:r w:rsidRPr="00163168">
        <w:t xml:space="preserve"> </w:t>
      </w:r>
      <w:r w:rsidR="004E24FE">
        <w:t>the</w:t>
      </w:r>
      <w:r w:rsidRPr="00163168">
        <w:t xml:space="preserve"> CONSORT flow diagram. For each follow-up time point information on the number of withdrawals and reasons for withdrawal, number included in the analysis and the number died (if applicable) </w:t>
      </w:r>
      <w:r w:rsidR="004E24FE">
        <w:t>will be reported</w:t>
      </w:r>
      <w:r w:rsidRPr="00163168">
        <w:t xml:space="preserve">. </w:t>
      </w:r>
      <w:r w:rsidR="00DB6738">
        <w:br/>
      </w:r>
    </w:p>
    <w:p w14:paraId="4788C2B2" w14:textId="77777777" w:rsidR="00E67361" w:rsidRPr="00163168" w:rsidRDefault="00E67361" w:rsidP="00E67361">
      <w:pPr>
        <w:pStyle w:val="Heading2"/>
        <w:rPr>
          <w:rFonts w:ascii="Times New Roman" w:hAnsi="Times New Roman" w:cs="Times New Roman"/>
          <w:sz w:val="24"/>
          <w:szCs w:val="24"/>
          <w:lang w:val="en-US"/>
        </w:rPr>
      </w:pPr>
      <w:bookmarkStart w:id="22" w:name="_Toc206153009"/>
      <w:r w:rsidRPr="00163168">
        <w:rPr>
          <w:rFonts w:ascii="Times New Roman" w:hAnsi="Times New Roman" w:cs="Times New Roman"/>
          <w:sz w:val="24"/>
          <w:szCs w:val="24"/>
          <w:lang w:val="en-US"/>
        </w:rPr>
        <w:t>Adherence and Protocol Deviations</w:t>
      </w:r>
      <w:bookmarkEnd w:id="22"/>
    </w:p>
    <w:p w14:paraId="64A20F43" w14:textId="77777777" w:rsidR="00E67361" w:rsidRDefault="00E67361" w:rsidP="00CB090B">
      <w:pPr>
        <w:pStyle w:val="Heading3"/>
        <w:spacing w:line="360" w:lineRule="auto"/>
        <w:rPr>
          <w:rFonts w:ascii="Times New Roman" w:hAnsi="Times New Roman" w:cs="Times New Roman"/>
          <w:sz w:val="24"/>
          <w:szCs w:val="24"/>
          <w:lang w:val="en-US"/>
        </w:rPr>
      </w:pPr>
      <w:r w:rsidRPr="00163168">
        <w:rPr>
          <w:rFonts w:ascii="Times New Roman" w:hAnsi="Times New Roman" w:cs="Times New Roman"/>
          <w:sz w:val="24"/>
          <w:szCs w:val="24"/>
          <w:lang w:val="en-US"/>
        </w:rPr>
        <w:t>Adherence to Allocated Treatment</w:t>
      </w:r>
    </w:p>
    <w:p w14:paraId="17429641" w14:textId="7A963AB1" w:rsidR="004E24FE" w:rsidRPr="004E24FE" w:rsidRDefault="004E24FE" w:rsidP="004E24FE">
      <w:pPr>
        <w:rPr>
          <w:rFonts w:ascii="Times New Roman" w:hAnsi="Times New Roman"/>
          <w:sz w:val="24"/>
          <w:szCs w:val="24"/>
          <w:lang w:val="en-US"/>
        </w:rPr>
      </w:pPr>
      <w:r>
        <w:rPr>
          <w:rFonts w:ascii="Times New Roman" w:hAnsi="Times New Roman"/>
          <w:sz w:val="24"/>
          <w:szCs w:val="24"/>
          <w:lang w:val="en-US"/>
        </w:rPr>
        <w:t xml:space="preserve">As the intervention is the surgical procedure performed shortly after </w:t>
      </w:r>
      <w:r w:rsidR="00B54886">
        <w:rPr>
          <w:rFonts w:ascii="Times New Roman" w:hAnsi="Times New Roman"/>
          <w:sz w:val="24"/>
          <w:szCs w:val="24"/>
          <w:lang w:val="en-US"/>
        </w:rPr>
        <w:t>randomization,</w:t>
      </w:r>
      <w:r>
        <w:rPr>
          <w:rFonts w:ascii="Times New Roman" w:hAnsi="Times New Roman"/>
          <w:sz w:val="24"/>
          <w:szCs w:val="24"/>
          <w:lang w:val="en-US"/>
        </w:rPr>
        <w:t xml:space="preserve"> we consider </w:t>
      </w:r>
      <w:r w:rsidR="007E39AB">
        <w:rPr>
          <w:rFonts w:ascii="Times New Roman" w:hAnsi="Times New Roman"/>
          <w:sz w:val="24"/>
          <w:szCs w:val="24"/>
          <w:lang w:val="en-US"/>
        </w:rPr>
        <w:t>the patients</w:t>
      </w:r>
      <w:r>
        <w:rPr>
          <w:rFonts w:ascii="Times New Roman" w:hAnsi="Times New Roman"/>
          <w:sz w:val="24"/>
          <w:szCs w:val="24"/>
          <w:lang w:val="en-US"/>
        </w:rPr>
        <w:t xml:space="preserve"> to be adherent </w:t>
      </w:r>
      <w:r w:rsidR="00CB090B">
        <w:rPr>
          <w:rFonts w:ascii="Times New Roman" w:hAnsi="Times New Roman"/>
          <w:sz w:val="24"/>
          <w:szCs w:val="24"/>
          <w:lang w:val="en-US"/>
        </w:rPr>
        <w:t xml:space="preserve">if </w:t>
      </w:r>
      <w:r>
        <w:rPr>
          <w:rFonts w:ascii="Times New Roman" w:hAnsi="Times New Roman"/>
          <w:sz w:val="24"/>
          <w:szCs w:val="24"/>
          <w:lang w:val="en-US"/>
        </w:rPr>
        <w:t>the main procedure</w:t>
      </w:r>
      <w:r w:rsidR="007E39AB">
        <w:rPr>
          <w:rFonts w:ascii="Times New Roman" w:hAnsi="Times New Roman"/>
          <w:sz w:val="24"/>
          <w:szCs w:val="24"/>
          <w:lang w:val="en-US"/>
        </w:rPr>
        <w:t>s</w:t>
      </w:r>
      <w:r>
        <w:rPr>
          <w:rFonts w:ascii="Times New Roman" w:hAnsi="Times New Roman"/>
          <w:sz w:val="24"/>
          <w:szCs w:val="24"/>
          <w:lang w:val="en-US"/>
        </w:rPr>
        <w:t xml:space="preserve"> performed </w:t>
      </w:r>
      <w:r w:rsidR="007E39AB">
        <w:rPr>
          <w:rFonts w:ascii="Times New Roman" w:hAnsi="Times New Roman"/>
          <w:sz w:val="24"/>
          <w:szCs w:val="24"/>
          <w:lang w:val="en-US"/>
        </w:rPr>
        <w:t xml:space="preserve">in case of a reoperation </w:t>
      </w:r>
      <w:r w:rsidR="00B54886">
        <w:rPr>
          <w:rFonts w:ascii="Times New Roman" w:hAnsi="Times New Roman"/>
          <w:sz w:val="24"/>
          <w:szCs w:val="24"/>
          <w:lang w:val="en-US"/>
        </w:rPr>
        <w:t>are</w:t>
      </w:r>
      <w:r w:rsidR="007E39AB">
        <w:rPr>
          <w:rFonts w:ascii="Times New Roman" w:hAnsi="Times New Roman"/>
          <w:sz w:val="24"/>
          <w:szCs w:val="24"/>
          <w:lang w:val="en-US"/>
        </w:rPr>
        <w:t xml:space="preserve"> of the same kind as the patient was allocated to. Deltoid ligament repair for a patient allocated to lateral plating only means a cross-over. </w:t>
      </w:r>
    </w:p>
    <w:p w14:paraId="6F7F7F67" w14:textId="77777777" w:rsidR="00E67361" w:rsidRPr="00163168" w:rsidRDefault="00E67361" w:rsidP="00E67361">
      <w:pPr>
        <w:pStyle w:val="Heading3"/>
        <w:rPr>
          <w:rFonts w:ascii="Times New Roman" w:hAnsi="Times New Roman" w:cs="Times New Roman"/>
          <w:sz w:val="24"/>
          <w:szCs w:val="24"/>
          <w:lang w:val="en-US" w:eastAsia="nb-NO"/>
        </w:rPr>
      </w:pPr>
      <w:r w:rsidRPr="00163168">
        <w:rPr>
          <w:rFonts w:ascii="Times New Roman" w:hAnsi="Times New Roman" w:cs="Times New Roman"/>
          <w:sz w:val="24"/>
          <w:szCs w:val="24"/>
          <w:lang w:val="en-US" w:eastAsia="nb-NO"/>
        </w:rPr>
        <w:t>Protocol Deviations</w:t>
      </w:r>
    </w:p>
    <w:p w14:paraId="15CB9DCF" w14:textId="563A6C59" w:rsidR="00E67361" w:rsidRPr="00163168" w:rsidRDefault="00E67361" w:rsidP="00E712B1">
      <w:pPr>
        <w:pStyle w:val="Instructions"/>
      </w:pPr>
      <w:r w:rsidRPr="00163168">
        <w:t xml:space="preserve">A protocol deviation is defined as a failure to adhere to the protocol such as the wrong intervention being administered, incorrect data being collected and documented, errors in applying inclusion/exclusion criteria or missed follow-up visits. </w:t>
      </w:r>
    </w:p>
    <w:p w14:paraId="3F71D9BA" w14:textId="77777777" w:rsidR="00E67361" w:rsidRPr="00163168" w:rsidRDefault="00E67361" w:rsidP="00E67361">
      <w:pPr>
        <w:rPr>
          <w:rFonts w:ascii="Times New Roman" w:hAnsi="Times New Roman"/>
          <w:sz w:val="24"/>
          <w:szCs w:val="24"/>
        </w:rPr>
      </w:pPr>
      <w:r w:rsidRPr="00163168">
        <w:rPr>
          <w:rFonts w:ascii="Times New Roman" w:hAnsi="Times New Roman"/>
          <w:sz w:val="24"/>
          <w:szCs w:val="24"/>
        </w:rPr>
        <w:t>The following are pre-defined major protocol deviations regarded to affect the efficacy of the intervention:</w:t>
      </w:r>
    </w:p>
    <w:p w14:paraId="0DBA9202" w14:textId="77777777" w:rsidR="00E67361" w:rsidRPr="00163168" w:rsidRDefault="00E67361" w:rsidP="00E67361">
      <w:pPr>
        <w:pStyle w:val="ListParagraph"/>
        <w:numPr>
          <w:ilvl w:val="0"/>
          <w:numId w:val="14"/>
        </w:numPr>
        <w:rPr>
          <w:rFonts w:ascii="Times New Roman" w:hAnsi="Times New Roman"/>
          <w:sz w:val="24"/>
          <w:szCs w:val="24"/>
        </w:rPr>
      </w:pPr>
      <w:r w:rsidRPr="00163168">
        <w:rPr>
          <w:rFonts w:ascii="Times New Roman" w:hAnsi="Times New Roman"/>
          <w:sz w:val="24"/>
          <w:szCs w:val="24"/>
        </w:rPr>
        <w:t>Entering the trial when the eligibility criteria should have prevented trial entry</w:t>
      </w:r>
    </w:p>
    <w:p w14:paraId="7CB73321" w14:textId="1A5B6727" w:rsidR="00E67361" w:rsidRPr="00163168" w:rsidRDefault="00E67361" w:rsidP="00E67361">
      <w:pPr>
        <w:pStyle w:val="ListParagraph"/>
        <w:numPr>
          <w:ilvl w:val="0"/>
          <w:numId w:val="14"/>
        </w:numPr>
        <w:rPr>
          <w:rFonts w:ascii="Times New Roman" w:hAnsi="Times New Roman"/>
          <w:sz w:val="24"/>
          <w:szCs w:val="24"/>
        </w:rPr>
      </w:pPr>
      <w:r w:rsidRPr="00163168">
        <w:rPr>
          <w:rFonts w:ascii="Times New Roman" w:hAnsi="Times New Roman"/>
          <w:sz w:val="24"/>
          <w:szCs w:val="24"/>
        </w:rPr>
        <w:t>Received other intervention than allocated</w:t>
      </w:r>
    </w:p>
    <w:p w14:paraId="24A66F12" w14:textId="53369BF7" w:rsidR="00E67361" w:rsidRDefault="00E67361" w:rsidP="00E67361">
      <w:pPr>
        <w:autoSpaceDE w:val="0"/>
        <w:autoSpaceDN w:val="0"/>
        <w:adjustRightInd w:val="0"/>
        <w:spacing w:after="240" w:line="300" w:lineRule="atLeast"/>
        <w:rPr>
          <w:rFonts w:ascii="Times New Roman" w:hAnsi="Times New Roman"/>
          <w:sz w:val="24"/>
          <w:szCs w:val="24"/>
        </w:rPr>
      </w:pPr>
      <w:r w:rsidRPr="00163168">
        <w:rPr>
          <w:rFonts w:ascii="Times New Roman" w:hAnsi="Times New Roman"/>
          <w:sz w:val="24"/>
          <w:szCs w:val="24"/>
        </w:rPr>
        <w:t xml:space="preserve">The number (and percentage) of patients with major and minor protocol deviations will be summarised by treatment group with details of type of deviation provided. </w:t>
      </w:r>
      <w:r w:rsidR="007E39AB">
        <w:rPr>
          <w:rFonts w:ascii="Times New Roman" w:hAnsi="Times New Roman"/>
          <w:sz w:val="24"/>
          <w:szCs w:val="24"/>
        </w:rPr>
        <w:t xml:space="preserve">Comparison with T-tests for major protocol deviations is not supposed to show significant differences </w:t>
      </w:r>
      <w:r w:rsidR="005A688C">
        <w:rPr>
          <w:rFonts w:ascii="Times New Roman" w:hAnsi="Times New Roman"/>
          <w:sz w:val="24"/>
          <w:szCs w:val="24"/>
        </w:rPr>
        <w:t xml:space="preserve">as </w:t>
      </w:r>
      <w:r w:rsidR="007E39AB">
        <w:rPr>
          <w:rFonts w:ascii="Times New Roman" w:hAnsi="Times New Roman"/>
          <w:sz w:val="24"/>
          <w:szCs w:val="24"/>
        </w:rPr>
        <w:t xml:space="preserve">major protocol deviations are </w:t>
      </w:r>
      <w:r w:rsidR="005A688C">
        <w:rPr>
          <w:rFonts w:ascii="Times New Roman" w:hAnsi="Times New Roman"/>
          <w:sz w:val="24"/>
          <w:szCs w:val="24"/>
        </w:rPr>
        <w:t>expect</w:t>
      </w:r>
      <w:r w:rsidR="007E39AB">
        <w:rPr>
          <w:rFonts w:ascii="Times New Roman" w:hAnsi="Times New Roman"/>
          <w:sz w:val="24"/>
          <w:szCs w:val="24"/>
        </w:rPr>
        <w:t xml:space="preserve">ed to be rare. </w:t>
      </w:r>
    </w:p>
    <w:p w14:paraId="1ED39664" w14:textId="3574CA52" w:rsidR="007E39AB" w:rsidRPr="007E39AB" w:rsidRDefault="007E39AB" w:rsidP="00E67361">
      <w:pPr>
        <w:autoSpaceDE w:val="0"/>
        <w:autoSpaceDN w:val="0"/>
        <w:adjustRightInd w:val="0"/>
        <w:spacing w:after="240" w:line="300" w:lineRule="atLeast"/>
        <w:rPr>
          <w:rFonts w:ascii="Times New Roman" w:hAnsi="Times New Roman"/>
          <w:color w:val="000000"/>
          <w:sz w:val="24"/>
          <w:szCs w:val="24"/>
          <w:lang w:eastAsia="nb-NO"/>
        </w:rPr>
      </w:pPr>
      <w:r w:rsidRPr="007E39AB">
        <w:rPr>
          <w:rFonts w:ascii="Times New Roman" w:hAnsi="Times New Roman"/>
          <w:sz w:val="24"/>
          <w:szCs w:val="24"/>
        </w:rPr>
        <w:t>We expect minor protocol deviations as the surgical technique instruction states that: “</w:t>
      </w:r>
      <w:r w:rsidRPr="007E39AB">
        <w:rPr>
          <w:rFonts w:ascii="Times New Roman" w:eastAsia="Arial" w:hAnsi="Times New Roman"/>
          <w:sz w:val="24"/>
          <w:szCs w:val="24"/>
        </w:rPr>
        <w:t xml:space="preserve">If the surgeon notices severe instability that he or her finds compulsory to address further, this should be performed, and actions noted in the protocol.” This is expected to imply </w:t>
      </w:r>
      <w:r>
        <w:rPr>
          <w:rFonts w:ascii="Times New Roman" w:eastAsia="Arial" w:hAnsi="Times New Roman"/>
          <w:sz w:val="24"/>
          <w:szCs w:val="24"/>
        </w:rPr>
        <w:t xml:space="preserve">for instance the use of syndesmotic screws or buttons and repair of other structures. </w:t>
      </w:r>
      <w:r w:rsidR="005D634B">
        <w:rPr>
          <w:rFonts w:ascii="Times New Roman" w:eastAsia="Arial" w:hAnsi="Times New Roman"/>
          <w:sz w:val="24"/>
          <w:szCs w:val="24"/>
        </w:rPr>
        <w:t>The prevalence of such efforts in each group may affect the results and will be investigated by two-sided T-tests.</w:t>
      </w:r>
    </w:p>
    <w:p w14:paraId="7A5ECAAC" w14:textId="55C64CFA" w:rsidR="005D634B" w:rsidRPr="005D634B" w:rsidRDefault="00E67361" w:rsidP="00436AEE">
      <w:pPr>
        <w:pStyle w:val="Heading2"/>
        <w:rPr>
          <w:rFonts w:ascii="Times New Roman" w:hAnsi="Times New Roman"/>
          <w:sz w:val="24"/>
          <w:szCs w:val="24"/>
        </w:rPr>
      </w:pPr>
      <w:bookmarkStart w:id="23" w:name="_Toc206153010"/>
      <w:r w:rsidRPr="005D634B">
        <w:rPr>
          <w:rFonts w:ascii="Times New Roman" w:hAnsi="Times New Roman" w:cs="Times New Roman"/>
          <w:sz w:val="24"/>
          <w:szCs w:val="24"/>
        </w:rPr>
        <w:t>Analysis Populations</w:t>
      </w:r>
      <w:bookmarkEnd w:id="23"/>
    </w:p>
    <w:p w14:paraId="04B087DB" w14:textId="6835FE04" w:rsidR="00E67361" w:rsidRPr="00163168" w:rsidRDefault="00E67361" w:rsidP="00E67361">
      <w:pPr>
        <w:rPr>
          <w:rFonts w:ascii="Times New Roman" w:hAnsi="Times New Roman"/>
          <w:sz w:val="24"/>
          <w:szCs w:val="24"/>
        </w:rPr>
      </w:pPr>
      <w:r w:rsidRPr="00163168">
        <w:rPr>
          <w:rFonts w:ascii="Times New Roman" w:hAnsi="Times New Roman"/>
          <w:sz w:val="24"/>
          <w:szCs w:val="24"/>
        </w:rPr>
        <w:t>The Enrolled set will include all patients who have provided informed consent and have been included into the study data base.</w:t>
      </w:r>
    </w:p>
    <w:p w14:paraId="6E605DD9" w14:textId="4F5A911D" w:rsidR="00E67361" w:rsidRPr="00163168" w:rsidRDefault="00E67361" w:rsidP="00E67361">
      <w:pPr>
        <w:rPr>
          <w:rFonts w:ascii="Times New Roman" w:hAnsi="Times New Roman"/>
          <w:sz w:val="24"/>
          <w:szCs w:val="24"/>
        </w:rPr>
      </w:pPr>
      <w:r w:rsidRPr="00163168">
        <w:rPr>
          <w:rFonts w:ascii="Times New Roman" w:hAnsi="Times New Roman"/>
          <w:sz w:val="24"/>
          <w:szCs w:val="24"/>
        </w:rPr>
        <w:t>The Per Protocol Analysis Set (PPS) will include all randomi</w:t>
      </w:r>
      <w:r w:rsidR="005D634B">
        <w:rPr>
          <w:rFonts w:ascii="Times New Roman" w:hAnsi="Times New Roman"/>
          <w:sz w:val="24"/>
          <w:szCs w:val="24"/>
        </w:rPr>
        <w:t>z</w:t>
      </w:r>
      <w:r w:rsidRPr="00163168">
        <w:rPr>
          <w:rFonts w:ascii="Times New Roman" w:hAnsi="Times New Roman"/>
          <w:sz w:val="24"/>
          <w:szCs w:val="24"/>
        </w:rPr>
        <w:t>ed patients meeting the study eligibility criteria and with no major protocol deviations affecting the treatment efficacy.</w:t>
      </w:r>
    </w:p>
    <w:p w14:paraId="34D7989A" w14:textId="77777777" w:rsidR="00A65948" w:rsidRPr="00163168" w:rsidRDefault="00B14C7C" w:rsidP="000E555E">
      <w:pPr>
        <w:pStyle w:val="Heading1"/>
        <w:rPr>
          <w:rFonts w:ascii="Times New Roman" w:hAnsi="Times New Roman" w:cs="Times New Roman"/>
          <w:sz w:val="24"/>
          <w:szCs w:val="24"/>
        </w:rPr>
      </w:pPr>
      <w:bookmarkStart w:id="24" w:name="_Toc206153011"/>
      <w:r w:rsidRPr="00163168">
        <w:rPr>
          <w:rFonts w:ascii="Times New Roman" w:hAnsi="Times New Roman" w:cs="Times New Roman"/>
          <w:sz w:val="24"/>
          <w:szCs w:val="24"/>
        </w:rPr>
        <w:t>Outcome D</w:t>
      </w:r>
      <w:r w:rsidR="00A65948" w:rsidRPr="00163168">
        <w:rPr>
          <w:rFonts w:ascii="Times New Roman" w:hAnsi="Times New Roman" w:cs="Times New Roman"/>
          <w:sz w:val="24"/>
          <w:szCs w:val="24"/>
        </w:rPr>
        <w:t>efinitions</w:t>
      </w:r>
      <w:bookmarkEnd w:id="24"/>
    </w:p>
    <w:p w14:paraId="06CD1D3A" w14:textId="77777777" w:rsidR="006A5A81" w:rsidRPr="00163168" w:rsidRDefault="00B14C7C" w:rsidP="000E555E">
      <w:pPr>
        <w:pStyle w:val="Heading2"/>
        <w:rPr>
          <w:rFonts w:ascii="Times New Roman" w:hAnsi="Times New Roman" w:cs="Times New Roman"/>
          <w:sz w:val="24"/>
          <w:szCs w:val="24"/>
        </w:rPr>
      </w:pPr>
      <w:bookmarkStart w:id="25" w:name="_Toc206153012"/>
      <w:r w:rsidRPr="00163168">
        <w:rPr>
          <w:rFonts w:ascii="Times New Roman" w:hAnsi="Times New Roman" w:cs="Times New Roman"/>
          <w:sz w:val="24"/>
          <w:szCs w:val="24"/>
        </w:rPr>
        <w:t>General Definitions and Derived V</w:t>
      </w:r>
      <w:r w:rsidR="006A5A81" w:rsidRPr="00163168">
        <w:rPr>
          <w:rFonts w:ascii="Times New Roman" w:hAnsi="Times New Roman" w:cs="Times New Roman"/>
          <w:sz w:val="24"/>
          <w:szCs w:val="24"/>
        </w:rPr>
        <w:t>ariables</w:t>
      </w:r>
      <w:bookmarkEnd w:id="25"/>
    </w:p>
    <w:p w14:paraId="0C225B76" w14:textId="575D6E2B" w:rsidR="006A5A81" w:rsidRPr="00163168" w:rsidRDefault="00F409CE" w:rsidP="000E555E">
      <w:pPr>
        <w:pStyle w:val="Heading3"/>
        <w:rPr>
          <w:rFonts w:ascii="Times New Roman" w:hAnsi="Times New Roman" w:cs="Times New Roman"/>
          <w:sz w:val="24"/>
          <w:szCs w:val="24"/>
        </w:rPr>
      </w:pPr>
      <w:r w:rsidRPr="00163168">
        <w:rPr>
          <w:rFonts w:ascii="Times New Roman" w:hAnsi="Times New Roman" w:cs="Times New Roman"/>
          <w:sz w:val="24"/>
          <w:szCs w:val="24"/>
        </w:rPr>
        <w:t>Body Mass Index</w:t>
      </w:r>
    </w:p>
    <w:p w14:paraId="060D4C37" w14:textId="75BF7BE9" w:rsidR="00BB1228" w:rsidRPr="00163168" w:rsidRDefault="00F409CE" w:rsidP="006A5A81">
      <w:pPr>
        <w:pStyle w:val="NoSpacing"/>
        <w:rPr>
          <w:rFonts w:ascii="Times New Roman" w:hAnsi="Times New Roman"/>
          <w:sz w:val="24"/>
          <w:szCs w:val="24"/>
        </w:rPr>
      </w:pPr>
      <w:r w:rsidRPr="00163168">
        <w:rPr>
          <w:rFonts w:ascii="Times New Roman" w:hAnsi="Times New Roman"/>
          <w:sz w:val="24"/>
          <w:szCs w:val="24"/>
        </w:rPr>
        <w:t>Body Mass Index (BMI) = Body weight in kilograms divided by the square of the height in meters.</w:t>
      </w:r>
    </w:p>
    <w:p w14:paraId="39DF3FDE" w14:textId="549F4B77" w:rsidR="006A5A81" w:rsidRPr="00163168" w:rsidRDefault="006A5A81" w:rsidP="006A5A81">
      <w:pPr>
        <w:pStyle w:val="NoSpacing"/>
        <w:rPr>
          <w:rFonts w:ascii="Times New Roman" w:hAnsi="Times New Roman"/>
          <w:sz w:val="24"/>
          <w:szCs w:val="24"/>
        </w:rPr>
      </w:pPr>
    </w:p>
    <w:p w14:paraId="16454867" w14:textId="77777777" w:rsidR="0094504F" w:rsidRPr="00163168" w:rsidRDefault="00B14C7C" w:rsidP="000E555E">
      <w:pPr>
        <w:pStyle w:val="Heading2"/>
        <w:rPr>
          <w:rFonts w:ascii="Times New Roman" w:hAnsi="Times New Roman" w:cs="Times New Roman"/>
          <w:sz w:val="24"/>
          <w:szCs w:val="24"/>
        </w:rPr>
      </w:pPr>
      <w:bookmarkStart w:id="26" w:name="_Toc206153013"/>
      <w:r w:rsidRPr="00163168">
        <w:rPr>
          <w:rFonts w:ascii="Times New Roman" w:hAnsi="Times New Roman" w:cs="Times New Roman"/>
          <w:sz w:val="24"/>
          <w:szCs w:val="24"/>
        </w:rPr>
        <w:lastRenderedPageBreak/>
        <w:t>Primary O</w:t>
      </w:r>
      <w:r w:rsidR="0094504F" w:rsidRPr="00163168">
        <w:rPr>
          <w:rFonts w:ascii="Times New Roman" w:hAnsi="Times New Roman" w:cs="Times New Roman"/>
          <w:sz w:val="24"/>
          <w:szCs w:val="24"/>
        </w:rPr>
        <w:t>utcome</w:t>
      </w:r>
      <w:r w:rsidRPr="00163168">
        <w:rPr>
          <w:rFonts w:ascii="Times New Roman" w:hAnsi="Times New Roman" w:cs="Times New Roman"/>
          <w:sz w:val="24"/>
          <w:szCs w:val="24"/>
        </w:rPr>
        <w:t xml:space="preserve"> D</w:t>
      </w:r>
      <w:r w:rsidR="006A5A81" w:rsidRPr="00163168">
        <w:rPr>
          <w:rFonts w:ascii="Times New Roman" w:hAnsi="Times New Roman" w:cs="Times New Roman"/>
          <w:sz w:val="24"/>
          <w:szCs w:val="24"/>
        </w:rPr>
        <w:t>efinition</w:t>
      </w:r>
      <w:bookmarkEnd w:id="26"/>
    </w:p>
    <w:p w14:paraId="300CB598" w14:textId="303DF9A7" w:rsidR="00D50ABA" w:rsidRPr="00163168" w:rsidRDefault="005D634B" w:rsidP="00D50ABA">
      <w:pPr>
        <w:rPr>
          <w:rFonts w:ascii="Times New Roman" w:hAnsi="Times New Roman"/>
          <w:sz w:val="24"/>
          <w:szCs w:val="24"/>
        </w:rPr>
      </w:pPr>
      <w:r w:rsidRPr="005D634B">
        <w:rPr>
          <w:rFonts w:ascii="Times New Roman" w:eastAsia="Arial" w:hAnsi="Times New Roman"/>
          <w:sz w:val="24"/>
          <w:szCs w:val="24"/>
          <w:u w:val="single"/>
        </w:rPr>
        <w:t>Primary outcome</w:t>
      </w:r>
      <w:r w:rsidRPr="005D634B">
        <w:rPr>
          <w:rFonts w:ascii="Times New Roman" w:eastAsia="Arial" w:hAnsi="Times New Roman"/>
          <w:sz w:val="24"/>
          <w:szCs w:val="24"/>
        </w:rPr>
        <w:t xml:space="preserve">: Patient-reported function in </w:t>
      </w:r>
      <w:r w:rsidR="00AF53AB" w:rsidRPr="005D634B">
        <w:rPr>
          <w:rFonts w:ascii="Times New Roman" w:hAnsi="Times New Roman"/>
          <w:sz w:val="24"/>
          <w:szCs w:val="24"/>
        </w:rPr>
        <w:t>Olerud-Molander Ankle Score (OMAS)</w:t>
      </w:r>
      <w:r w:rsidRPr="005D634B">
        <w:rPr>
          <w:rFonts w:ascii="Times New Roman" w:eastAsia="Arial" w:hAnsi="Times New Roman"/>
          <w:sz w:val="24"/>
          <w:szCs w:val="24"/>
        </w:rPr>
        <w:t xml:space="preserve"> after lateral malleolar plating only versus additional deltoid ligament suture at 1 and 2 years. Results at 12 weeks will also be reported. </w:t>
      </w:r>
      <w:r w:rsidR="00D50ABA" w:rsidRPr="005D634B">
        <w:rPr>
          <w:rFonts w:ascii="Times New Roman" w:hAnsi="Times New Roman"/>
          <w:sz w:val="24"/>
          <w:szCs w:val="24"/>
        </w:rPr>
        <w:t xml:space="preserve">The primary outcome is </w:t>
      </w:r>
      <w:proofErr w:type="spellStart"/>
      <w:r w:rsidRPr="005D634B">
        <w:rPr>
          <w:rFonts w:ascii="Times New Roman" w:hAnsi="Times New Roman"/>
          <w:sz w:val="24"/>
          <w:szCs w:val="24"/>
        </w:rPr>
        <w:t>continous</w:t>
      </w:r>
      <w:proofErr w:type="spellEnd"/>
      <w:r w:rsidR="00D50ABA" w:rsidRPr="005D634B">
        <w:rPr>
          <w:rFonts w:ascii="Times New Roman" w:hAnsi="Times New Roman"/>
          <w:sz w:val="24"/>
          <w:szCs w:val="24"/>
        </w:rPr>
        <w:t>.</w:t>
      </w:r>
      <w:r w:rsidRPr="005D634B">
        <w:rPr>
          <w:rFonts w:ascii="Times New Roman" w:hAnsi="Times New Roman"/>
          <w:sz w:val="24"/>
          <w:szCs w:val="24"/>
        </w:rPr>
        <w:t xml:space="preserve"> The minimal clinical important difference for the</w:t>
      </w:r>
      <w:r w:rsidR="00AF53AB" w:rsidRPr="005D634B">
        <w:rPr>
          <w:rFonts w:ascii="Times New Roman" w:hAnsi="Times New Roman"/>
          <w:sz w:val="24"/>
          <w:szCs w:val="24"/>
        </w:rPr>
        <w:t xml:space="preserve"> </w:t>
      </w:r>
      <w:r w:rsidR="00AF53AB" w:rsidRPr="005D634B">
        <w:rPr>
          <w:rFonts w:ascii="Times New Roman" w:eastAsia="Arial" w:hAnsi="Times New Roman"/>
          <w:sz w:val="24"/>
          <w:szCs w:val="24"/>
        </w:rPr>
        <w:t>OMAS</w:t>
      </w:r>
      <w:r w:rsidRPr="005D634B">
        <w:rPr>
          <w:rFonts w:ascii="Times New Roman" w:hAnsi="Times New Roman"/>
          <w:sz w:val="24"/>
          <w:szCs w:val="24"/>
        </w:rPr>
        <w:t xml:space="preserve"> is found to be 9,7 out of 100 points (McKeown &amp; al, </w:t>
      </w:r>
      <w:r w:rsidRPr="005D634B">
        <w:rPr>
          <w:rFonts w:ascii="Times New Roman" w:hAnsi="Times New Roman"/>
          <w:i/>
          <w:iCs/>
          <w:sz w:val="24"/>
          <w:szCs w:val="24"/>
        </w:rPr>
        <w:t>Physiotherapy 2021</w:t>
      </w:r>
      <w:r w:rsidRPr="005D634B">
        <w:rPr>
          <w:rFonts w:ascii="Times New Roman" w:hAnsi="Times New Roman"/>
          <w:sz w:val="24"/>
          <w:szCs w:val="24"/>
        </w:rPr>
        <w:t>)</w:t>
      </w:r>
    </w:p>
    <w:p w14:paraId="729F66B2" w14:textId="60C4FAC8" w:rsidR="00A11867" w:rsidRPr="00163168" w:rsidRDefault="00AF53AB" w:rsidP="000E555E">
      <w:pPr>
        <w:pStyle w:val="Heading2"/>
        <w:rPr>
          <w:rFonts w:ascii="Times New Roman" w:hAnsi="Times New Roman" w:cs="Times New Roman"/>
          <w:sz w:val="24"/>
          <w:szCs w:val="24"/>
        </w:rPr>
      </w:pPr>
      <w:bookmarkStart w:id="27" w:name="_Toc206153014"/>
      <w:r>
        <w:rPr>
          <w:rFonts w:ascii="Times New Roman" w:hAnsi="Times New Roman" w:cs="Times New Roman"/>
          <w:sz w:val="24"/>
          <w:szCs w:val="24"/>
        </w:rPr>
        <w:t>Secondary Outcome Definition</w:t>
      </w:r>
      <w:bookmarkEnd w:id="27"/>
    </w:p>
    <w:p w14:paraId="5027B0A0" w14:textId="77777777" w:rsidR="00AF53AB" w:rsidRPr="003348EC" w:rsidRDefault="00AF53AB" w:rsidP="00AF53AB">
      <w:pPr>
        <w:spacing w:after="3"/>
        <w:ind w:left="-5" w:right="52" w:hanging="10"/>
        <w:rPr>
          <w:rFonts w:ascii="Times New Roman" w:eastAsia="Arial" w:hAnsi="Times New Roman"/>
          <w:sz w:val="24"/>
          <w:szCs w:val="24"/>
        </w:rPr>
      </w:pPr>
      <w:r w:rsidRPr="003348EC">
        <w:rPr>
          <w:rFonts w:ascii="Times New Roman" w:eastAsia="Arial" w:hAnsi="Times New Roman"/>
          <w:sz w:val="24"/>
          <w:szCs w:val="24"/>
          <w:u w:val="single"/>
        </w:rPr>
        <w:t>Secondary outcomes</w:t>
      </w:r>
      <w:r w:rsidRPr="003348EC">
        <w:rPr>
          <w:rFonts w:ascii="Times New Roman" w:eastAsia="Arial" w:hAnsi="Times New Roman"/>
          <w:sz w:val="24"/>
          <w:szCs w:val="24"/>
        </w:rPr>
        <w:t xml:space="preserve">: </w:t>
      </w:r>
      <w:r w:rsidRPr="003348EC">
        <w:rPr>
          <w:rFonts w:ascii="Times New Roman" w:eastAsia="Arial" w:hAnsi="Times New Roman"/>
          <w:sz w:val="24"/>
          <w:szCs w:val="24"/>
        </w:rPr>
        <w:br/>
        <w:t xml:space="preserve">-Infection, reoperation and other major adverse events shall be registered and compared between groups. </w:t>
      </w:r>
    </w:p>
    <w:p w14:paraId="1DAFCD55" w14:textId="77777777" w:rsidR="00AF53AB" w:rsidRPr="003348EC" w:rsidRDefault="00AF53AB" w:rsidP="00AF53AB">
      <w:pPr>
        <w:spacing w:after="3"/>
        <w:ind w:left="-5" w:right="52" w:hanging="10"/>
        <w:rPr>
          <w:rFonts w:ascii="Times New Roman" w:hAnsi="Times New Roman"/>
          <w:sz w:val="24"/>
          <w:szCs w:val="24"/>
        </w:rPr>
      </w:pPr>
      <w:r w:rsidRPr="003348EC">
        <w:rPr>
          <w:rFonts w:ascii="Times New Roman" w:eastAsia="Arial" w:hAnsi="Times New Roman"/>
          <w:sz w:val="24"/>
          <w:szCs w:val="24"/>
        </w:rPr>
        <w:t xml:space="preserve">-Difference in medial clear space on WBXRs or gravity stress images after surgery with or without deltoid ligament repair. </w:t>
      </w:r>
      <w:r w:rsidRPr="003348EC">
        <w:rPr>
          <w:rFonts w:ascii="Times New Roman" w:hAnsi="Times New Roman"/>
          <w:color w:val="000000" w:themeColor="text1"/>
          <w:sz w:val="24"/>
          <w:szCs w:val="24"/>
        </w:rPr>
        <w:t>Sectra Picture Archiving and Communications System (Sectra AB, Linköping, Sweden) will be used for radiographic measurements.</w:t>
      </w:r>
    </w:p>
    <w:p w14:paraId="7C64FC3C" w14:textId="77777777" w:rsidR="00AF53AB" w:rsidRPr="003348EC" w:rsidRDefault="00AF53AB" w:rsidP="00AF53AB">
      <w:pPr>
        <w:ind w:left="-5" w:right="51" w:hanging="10"/>
        <w:rPr>
          <w:rFonts w:ascii="Times New Roman" w:eastAsia="Arial" w:hAnsi="Times New Roman"/>
          <w:sz w:val="24"/>
          <w:szCs w:val="24"/>
        </w:rPr>
      </w:pPr>
      <w:r w:rsidRPr="003348EC">
        <w:rPr>
          <w:rFonts w:ascii="Times New Roman" w:eastAsia="Arial" w:hAnsi="Times New Roman"/>
          <w:sz w:val="24"/>
          <w:szCs w:val="24"/>
        </w:rPr>
        <w:t xml:space="preserve">-Signs of post-fracture arthritis is another important outcome and will be reported according to Kellgren Lawrence Scale. </w:t>
      </w:r>
    </w:p>
    <w:p w14:paraId="492D7924" w14:textId="77777777" w:rsidR="00AF53AB" w:rsidRDefault="00AF53AB" w:rsidP="00AF53AB">
      <w:pPr>
        <w:rPr>
          <w:rFonts w:ascii="Times New Roman" w:eastAsia="Arial" w:hAnsi="Times New Roman"/>
          <w:sz w:val="24"/>
          <w:szCs w:val="24"/>
        </w:rPr>
      </w:pPr>
      <w:r w:rsidRPr="003348EC">
        <w:rPr>
          <w:rFonts w:ascii="Times New Roman" w:eastAsia="Arial" w:hAnsi="Times New Roman"/>
          <w:sz w:val="24"/>
          <w:szCs w:val="24"/>
        </w:rPr>
        <w:t xml:space="preserve">-Function reported by Ankle Fracture Outcome of Rehabilitation Measure (A-FORM) Self-Reported Foot and Ankle Score (SEFAS) </w:t>
      </w:r>
      <w:r w:rsidRPr="003348EC">
        <w:rPr>
          <w:rFonts w:ascii="Times New Roman" w:hAnsi="Times New Roman"/>
          <w:color w:val="212121"/>
          <w:sz w:val="24"/>
          <w:szCs w:val="24"/>
          <w:shd w:val="clear" w:color="auto" w:fill="FFFFFF"/>
        </w:rPr>
        <w:t>Patient-Reported Outcomes Measurement Information System (PROMIS)</w:t>
      </w:r>
      <w:r w:rsidRPr="003348EC">
        <w:rPr>
          <w:rFonts w:ascii="Times New Roman" w:eastAsia="Arial" w:hAnsi="Times New Roman"/>
          <w:sz w:val="24"/>
          <w:szCs w:val="24"/>
        </w:rPr>
        <w:t xml:space="preserve">, Visual Analogue Scale (VAS) pain and </w:t>
      </w:r>
      <w:proofErr w:type="spellStart"/>
      <w:r w:rsidRPr="003348EC">
        <w:rPr>
          <w:rFonts w:ascii="Times New Roman" w:eastAsia="Arial" w:hAnsi="Times New Roman"/>
          <w:sz w:val="24"/>
          <w:szCs w:val="24"/>
        </w:rPr>
        <w:t>Euroquol</w:t>
      </w:r>
      <w:proofErr w:type="spellEnd"/>
      <w:r w:rsidRPr="003348EC">
        <w:rPr>
          <w:rFonts w:ascii="Times New Roman" w:eastAsia="Arial" w:hAnsi="Times New Roman"/>
          <w:sz w:val="24"/>
          <w:szCs w:val="24"/>
        </w:rPr>
        <w:t xml:space="preserve"> EQ-5D 5L. The former is generic; referring to the individuals general health, OMAS and the other named Patient Reported Outcome Measures (PROMs) are specific to the anatomic region.</w:t>
      </w:r>
    </w:p>
    <w:p w14:paraId="4DFD57E4" w14:textId="165D0C3E" w:rsidR="00F33D8F" w:rsidRDefault="00F33D8F" w:rsidP="00AF53AB">
      <w:pPr>
        <w:rPr>
          <w:rFonts w:ascii="Times New Roman" w:eastAsia="Arial" w:hAnsi="Times New Roman"/>
          <w:sz w:val="24"/>
          <w:szCs w:val="24"/>
        </w:rPr>
      </w:pPr>
      <w:r>
        <w:rPr>
          <w:rFonts w:ascii="Times New Roman" w:eastAsia="Arial" w:hAnsi="Times New Roman"/>
          <w:sz w:val="24"/>
          <w:szCs w:val="24"/>
        </w:rPr>
        <w:t xml:space="preserve">-For 1 year follow up we added a 7-point Likert scale about change in function after 12 weeks to use </w:t>
      </w:r>
      <w:r w:rsidR="00CE7ED7">
        <w:rPr>
          <w:rFonts w:ascii="Times New Roman" w:eastAsia="Arial" w:hAnsi="Times New Roman"/>
          <w:sz w:val="24"/>
          <w:szCs w:val="24"/>
        </w:rPr>
        <w:t>as an anchor for comparison with change in PROM scores and responsiveness calculations</w:t>
      </w:r>
      <w:r>
        <w:rPr>
          <w:rFonts w:ascii="Times New Roman" w:eastAsia="Arial" w:hAnsi="Times New Roman"/>
          <w:sz w:val="24"/>
          <w:szCs w:val="24"/>
        </w:rPr>
        <w:t xml:space="preserve">. </w:t>
      </w:r>
    </w:p>
    <w:p w14:paraId="26B67D81" w14:textId="0C48C623" w:rsidR="00F33D8F" w:rsidRPr="00F33D8F" w:rsidRDefault="00F33D8F" w:rsidP="00AF53AB">
      <w:pPr>
        <w:rPr>
          <w:rFonts w:ascii="Times New Roman" w:hAnsi="Times New Roman"/>
          <w:sz w:val="24"/>
          <w:szCs w:val="24"/>
          <w:lang w:val="en-US"/>
        </w:rPr>
      </w:pPr>
      <w:r w:rsidRPr="00F33D8F">
        <w:rPr>
          <w:rFonts w:ascii="Times New Roman" w:eastAsia="Arial" w:hAnsi="Times New Roman"/>
          <w:sz w:val="24"/>
          <w:szCs w:val="24"/>
        </w:rPr>
        <w:t xml:space="preserve">In </w:t>
      </w:r>
      <w:r w:rsidR="00CE7ED7">
        <w:rPr>
          <w:rFonts w:ascii="Times New Roman" w:eastAsia="Arial" w:hAnsi="Times New Roman"/>
          <w:sz w:val="24"/>
          <w:szCs w:val="24"/>
        </w:rPr>
        <w:t xml:space="preserve">1- and 2- and 5-years </w:t>
      </w:r>
      <w:r w:rsidRPr="00F33D8F">
        <w:rPr>
          <w:rFonts w:ascii="Times New Roman" w:eastAsia="Arial" w:hAnsi="Times New Roman"/>
          <w:sz w:val="24"/>
          <w:szCs w:val="24"/>
        </w:rPr>
        <w:t>follow</w:t>
      </w:r>
      <w:r w:rsidR="00CE7ED7">
        <w:rPr>
          <w:rFonts w:ascii="Times New Roman" w:eastAsia="Arial" w:hAnsi="Times New Roman"/>
          <w:sz w:val="24"/>
          <w:szCs w:val="24"/>
        </w:rPr>
        <w:t>-</w:t>
      </w:r>
      <w:r w:rsidRPr="00F33D8F">
        <w:rPr>
          <w:rFonts w:ascii="Times New Roman" w:eastAsia="Arial" w:hAnsi="Times New Roman"/>
          <w:sz w:val="24"/>
          <w:szCs w:val="24"/>
        </w:rPr>
        <w:t xml:space="preserve">up we supplemented with </w:t>
      </w:r>
      <w:r w:rsidR="00CE7ED7">
        <w:rPr>
          <w:rFonts w:ascii="Times New Roman" w:eastAsia="Arial" w:hAnsi="Times New Roman"/>
          <w:sz w:val="24"/>
          <w:szCs w:val="24"/>
        </w:rPr>
        <w:t xml:space="preserve">the </w:t>
      </w:r>
      <w:r w:rsidRPr="00F33D8F">
        <w:rPr>
          <w:rFonts w:ascii="Times New Roman" w:eastAsia="Arial" w:hAnsi="Times New Roman"/>
          <w:sz w:val="24"/>
          <w:szCs w:val="24"/>
        </w:rPr>
        <w:t>patient acceptable symptom state (PASS) value “Taking into account all the activities you have during your daily life, your level of pain, and also your functional impairment, do you consider that your current state is satisfactory?” (yes/no)</w:t>
      </w:r>
    </w:p>
    <w:p w14:paraId="1B4741C4" w14:textId="77777777" w:rsidR="00496D05" w:rsidRPr="00163168" w:rsidRDefault="00B14C7C" w:rsidP="000E555E">
      <w:pPr>
        <w:pStyle w:val="Heading1"/>
        <w:rPr>
          <w:rFonts w:ascii="Times New Roman" w:hAnsi="Times New Roman" w:cs="Times New Roman"/>
          <w:sz w:val="24"/>
          <w:szCs w:val="24"/>
        </w:rPr>
      </w:pPr>
      <w:bookmarkStart w:id="28" w:name="_Toc206153015"/>
      <w:r w:rsidRPr="00163168">
        <w:rPr>
          <w:rFonts w:ascii="Times New Roman" w:hAnsi="Times New Roman" w:cs="Times New Roman"/>
          <w:sz w:val="24"/>
          <w:szCs w:val="24"/>
        </w:rPr>
        <w:t>Analysis M</w:t>
      </w:r>
      <w:r w:rsidR="00496D05" w:rsidRPr="00163168">
        <w:rPr>
          <w:rFonts w:ascii="Times New Roman" w:hAnsi="Times New Roman" w:cs="Times New Roman"/>
          <w:sz w:val="24"/>
          <w:szCs w:val="24"/>
        </w:rPr>
        <w:t>ethods</w:t>
      </w:r>
      <w:bookmarkEnd w:id="28"/>
    </w:p>
    <w:p w14:paraId="3818F747" w14:textId="6E523FA3" w:rsidR="00496D05" w:rsidRDefault="00A150BB" w:rsidP="000E555E">
      <w:pPr>
        <w:pStyle w:val="Heading2"/>
        <w:rPr>
          <w:rFonts w:ascii="Times New Roman" w:hAnsi="Times New Roman" w:cs="Times New Roman"/>
          <w:sz w:val="24"/>
          <w:szCs w:val="24"/>
          <w:lang w:eastAsia="nb-NO"/>
        </w:rPr>
      </w:pPr>
      <w:bookmarkStart w:id="29" w:name="_Toc206153016"/>
      <w:r w:rsidRPr="00163168">
        <w:rPr>
          <w:rFonts w:ascii="Times New Roman" w:hAnsi="Times New Roman" w:cs="Times New Roman"/>
          <w:sz w:val="24"/>
          <w:szCs w:val="24"/>
          <w:lang w:eastAsia="nb-NO"/>
        </w:rPr>
        <w:t>Methods for P</w:t>
      </w:r>
      <w:r w:rsidR="00B14C7C" w:rsidRPr="00163168">
        <w:rPr>
          <w:rFonts w:ascii="Times New Roman" w:hAnsi="Times New Roman" w:cs="Times New Roman"/>
          <w:sz w:val="24"/>
          <w:szCs w:val="24"/>
          <w:lang w:eastAsia="nb-NO"/>
        </w:rPr>
        <w:t>rimary O</w:t>
      </w:r>
      <w:r w:rsidR="004C5741" w:rsidRPr="00163168">
        <w:rPr>
          <w:rFonts w:ascii="Times New Roman" w:hAnsi="Times New Roman" w:cs="Times New Roman"/>
          <w:sz w:val="24"/>
          <w:szCs w:val="24"/>
          <w:lang w:eastAsia="nb-NO"/>
        </w:rPr>
        <w:t>utcome</w:t>
      </w:r>
      <w:bookmarkEnd w:id="29"/>
    </w:p>
    <w:p w14:paraId="1C14AF97" w14:textId="77777777" w:rsidR="006E5527" w:rsidRPr="00C73691" w:rsidRDefault="006E5527" w:rsidP="00E712B1">
      <w:pPr>
        <w:pStyle w:val="Instructions"/>
      </w:pPr>
      <w:r w:rsidRPr="00C73691">
        <w:t xml:space="preserve">For primary outcomes I refer to §2.4 Figure 1. </w:t>
      </w:r>
    </w:p>
    <w:p w14:paraId="17CED9F1" w14:textId="0ECC107C" w:rsidR="006E5527" w:rsidRPr="00C73691" w:rsidRDefault="006E5527" w:rsidP="00E712B1">
      <w:pPr>
        <w:pStyle w:val="Instructions"/>
      </w:pPr>
      <w:r w:rsidRPr="00C73691">
        <w:t>We assume that PROM-results are not normally distributed. PROM scores are continuous variables</w:t>
      </w:r>
      <w:r w:rsidR="00C73691">
        <w:t>.</w:t>
      </w:r>
    </w:p>
    <w:p w14:paraId="0FB43697" w14:textId="3A2115B3" w:rsidR="007B6E13" w:rsidRPr="00C73691" w:rsidRDefault="00A675E2" w:rsidP="00E712B1">
      <w:pPr>
        <w:pStyle w:val="Instructions"/>
      </w:pPr>
      <w:r w:rsidRPr="00C73691">
        <w:t>Groups will be compared using the</w:t>
      </w:r>
      <w:r w:rsidR="00C73691">
        <w:t xml:space="preserve"> non-parametric</w:t>
      </w:r>
      <w:r w:rsidRPr="00C73691">
        <w:t xml:space="preserve"> Mann</w:t>
      </w:r>
      <w:r w:rsidR="007B6E13" w:rsidRPr="00C73691">
        <w:t>-</w:t>
      </w:r>
      <w:r w:rsidRPr="00C73691">
        <w:t>Whitney U-test</w:t>
      </w:r>
      <w:r w:rsidR="007B6E13" w:rsidRPr="00C73691">
        <w:t xml:space="preserve"> (Wilcoxon rank sum test)</w:t>
      </w:r>
      <w:r w:rsidR="00C73691">
        <w:t>.</w:t>
      </w:r>
    </w:p>
    <w:p w14:paraId="2B9513B7" w14:textId="1DF75126" w:rsidR="006E5527" w:rsidRPr="00C73691" w:rsidRDefault="007B6E13" w:rsidP="00E712B1">
      <w:pPr>
        <w:pStyle w:val="Instructions"/>
      </w:pPr>
      <w:r w:rsidRPr="00C73691">
        <w:t xml:space="preserve">The </w:t>
      </w:r>
      <w:r w:rsidR="00C73691">
        <w:t xml:space="preserve">25 per cent </w:t>
      </w:r>
      <w:r w:rsidR="00C73691" w:rsidRPr="00C73691">
        <w:t xml:space="preserve">of patients in each treatment arm </w:t>
      </w:r>
      <w:r w:rsidRPr="00C73691">
        <w:t>having the worst outcome will be compared using the same test</w:t>
      </w:r>
      <w:r w:rsidR="00C73691">
        <w:t>.</w:t>
      </w:r>
    </w:p>
    <w:p w14:paraId="3638F324" w14:textId="33F0ECF5" w:rsidR="006E5527" w:rsidRPr="00C73691" w:rsidRDefault="007B6E13" w:rsidP="00E712B1">
      <w:pPr>
        <w:pStyle w:val="Instructions"/>
        <w:rPr>
          <w:lang w:eastAsia="nb-NO"/>
        </w:rPr>
      </w:pPr>
      <w:r w:rsidRPr="00C73691">
        <w:t>Comparisons will also be done between different groups of stratification (biological sex and age above or below 50 years)</w:t>
      </w:r>
      <w:r w:rsidR="00C73691">
        <w:t>.</w:t>
      </w:r>
    </w:p>
    <w:p w14:paraId="0F50492B" w14:textId="77777777" w:rsidR="007B6E13" w:rsidRPr="006E5527" w:rsidRDefault="007B6E13" w:rsidP="00E712B1">
      <w:pPr>
        <w:pStyle w:val="Instructions"/>
      </w:pPr>
    </w:p>
    <w:p w14:paraId="320C07E4" w14:textId="7EE7C899" w:rsidR="003C00B2" w:rsidRPr="00F42518" w:rsidRDefault="003C00B2" w:rsidP="003C00B2">
      <w:pPr>
        <w:pStyle w:val="Heading3"/>
        <w:rPr>
          <w:rFonts w:ascii="Times New Roman" w:hAnsi="Times New Roman" w:cs="Times New Roman"/>
          <w:sz w:val="24"/>
          <w:szCs w:val="24"/>
          <w:lang w:eastAsia="nb-NO"/>
        </w:rPr>
      </w:pPr>
      <w:r w:rsidRPr="00163168">
        <w:rPr>
          <w:rFonts w:ascii="Times New Roman" w:hAnsi="Times New Roman" w:cs="Times New Roman"/>
          <w:sz w:val="24"/>
          <w:szCs w:val="24"/>
          <w:lang w:eastAsia="nb-NO"/>
        </w:rPr>
        <w:t>Descriptive Statistics</w:t>
      </w:r>
    </w:p>
    <w:p w14:paraId="3B6D6496" w14:textId="541E064E" w:rsidR="003C00B2" w:rsidRDefault="003C00B2" w:rsidP="00E712B1">
      <w:pPr>
        <w:rPr>
          <w:rFonts w:ascii="Times New Roman" w:hAnsi="Times New Roman"/>
          <w:sz w:val="24"/>
          <w:szCs w:val="24"/>
          <w:lang w:eastAsia="nb-NO"/>
        </w:rPr>
      </w:pPr>
      <w:r w:rsidRPr="00163168">
        <w:rPr>
          <w:rFonts w:ascii="Times New Roman" w:hAnsi="Times New Roman"/>
          <w:sz w:val="24"/>
          <w:szCs w:val="24"/>
          <w:lang w:eastAsia="nb-NO"/>
        </w:rPr>
        <w:lastRenderedPageBreak/>
        <w:t xml:space="preserve">Descriptive statistics will include number and percentage by treatment group. Descriptive statistics will be based on non-imputed data, thus the number of evaluable outcome measurements at the time of primary interest (52 weeks) will also be presented. </w:t>
      </w:r>
      <w:r w:rsidR="00C73691">
        <w:rPr>
          <w:rFonts w:ascii="Times New Roman" w:hAnsi="Times New Roman"/>
          <w:sz w:val="24"/>
          <w:szCs w:val="24"/>
          <w:lang w:eastAsia="nb-NO"/>
        </w:rPr>
        <w:br/>
      </w:r>
    </w:p>
    <w:p w14:paraId="56EF4983" w14:textId="77777777" w:rsidR="00C37219" w:rsidRPr="00163168" w:rsidRDefault="00B14C7C" w:rsidP="001C481C">
      <w:pPr>
        <w:pStyle w:val="Heading3"/>
        <w:spacing w:line="360" w:lineRule="auto"/>
        <w:rPr>
          <w:rFonts w:ascii="Times New Roman" w:hAnsi="Times New Roman" w:cs="Times New Roman"/>
          <w:sz w:val="24"/>
          <w:szCs w:val="24"/>
          <w:lang w:eastAsia="nb-NO"/>
        </w:rPr>
      </w:pPr>
      <w:r w:rsidRPr="00163168">
        <w:rPr>
          <w:rFonts w:ascii="Times New Roman" w:hAnsi="Times New Roman" w:cs="Times New Roman"/>
          <w:sz w:val="24"/>
          <w:szCs w:val="24"/>
          <w:lang w:eastAsia="nb-NO"/>
        </w:rPr>
        <w:t>Missing D</w:t>
      </w:r>
      <w:r w:rsidR="00C37219" w:rsidRPr="00163168">
        <w:rPr>
          <w:rFonts w:ascii="Times New Roman" w:hAnsi="Times New Roman" w:cs="Times New Roman"/>
          <w:sz w:val="24"/>
          <w:szCs w:val="24"/>
          <w:lang w:eastAsia="nb-NO"/>
        </w:rPr>
        <w:t>ata</w:t>
      </w:r>
    </w:p>
    <w:p w14:paraId="541502D1" w14:textId="66D19BD6" w:rsidR="00643FD3" w:rsidRPr="00163168" w:rsidRDefault="00047B74" w:rsidP="00E712B1">
      <w:pPr>
        <w:ind w:left="709"/>
        <w:rPr>
          <w:rFonts w:ascii="Times New Roman" w:hAnsi="Times New Roman"/>
          <w:sz w:val="24"/>
          <w:szCs w:val="24"/>
        </w:rPr>
      </w:pPr>
      <w:r w:rsidRPr="00163168">
        <w:rPr>
          <w:rFonts w:ascii="Times New Roman" w:hAnsi="Times New Roman"/>
          <w:sz w:val="24"/>
          <w:szCs w:val="24"/>
        </w:rPr>
        <w:t xml:space="preserve">For the primary outcome, missing data occur if a patient </w:t>
      </w:r>
      <w:r w:rsidR="00F42518">
        <w:rPr>
          <w:rFonts w:ascii="Times New Roman" w:hAnsi="Times New Roman"/>
          <w:sz w:val="24"/>
          <w:szCs w:val="24"/>
        </w:rPr>
        <w:t>does not attend</w:t>
      </w:r>
      <w:r w:rsidR="001C481C">
        <w:rPr>
          <w:rFonts w:ascii="Times New Roman" w:hAnsi="Times New Roman"/>
          <w:sz w:val="24"/>
          <w:szCs w:val="24"/>
        </w:rPr>
        <w:t xml:space="preserve"> </w:t>
      </w:r>
      <w:r w:rsidR="00F42518">
        <w:rPr>
          <w:rFonts w:ascii="Times New Roman" w:hAnsi="Times New Roman"/>
          <w:sz w:val="24"/>
          <w:szCs w:val="24"/>
        </w:rPr>
        <w:t xml:space="preserve">follow-up visits of 12 weeks, 1 or 2 years </w:t>
      </w:r>
      <w:r w:rsidR="001C481C">
        <w:rPr>
          <w:rFonts w:ascii="Times New Roman" w:hAnsi="Times New Roman"/>
          <w:sz w:val="24"/>
          <w:szCs w:val="24"/>
        </w:rPr>
        <w:t>or answer their related electronical PROM-surveys</w:t>
      </w:r>
      <w:r w:rsidR="00F42518">
        <w:rPr>
          <w:rFonts w:ascii="Times New Roman" w:hAnsi="Times New Roman"/>
          <w:sz w:val="24"/>
          <w:szCs w:val="24"/>
        </w:rPr>
        <w:t>.</w:t>
      </w:r>
    </w:p>
    <w:p w14:paraId="0F848B60" w14:textId="324666AC" w:rsidR="00CE7BAD" w:rsidRPr="00163168" w:rsidRDefault="001C481C" w:rsidP="00E712B1">
      <w:pPr>
        <w:ind w:left="709"/>
        <w:rPr>
          <w:rFonts w:ascii="Times New Roman" w:hAnsi="Times New Roman"/>
          <w:sz w:val="24"/>
          <w:szCs w:val="24"/>
        </w:rPr>
      </w:pPr>
      <w:r>
        <w:rPr>
          <w:rFonts w:ascii="Times New Roman" w:hAnsi="Times New Roman"/>
          <w:sz w:val="24"/>
          <w:szCs w:val="24"/>
        </w:rPr>
        <w:t>No imputation will be done for missing data, patients not reporting will be left out of the analysis.</w:t>
      </w:r>
    </w:p>
    <w:p w14:paraId="7FD0D4EB" w14:textId="6D0CB93D" w:rsidR="00643FD3" w:rsidRPr="00163168" w:rsidRDefault="004D6DCF" w:rsidP="00E712B1">
      <w:pPr>
        <w:pStyle w:val="ListParagraph"/>
        <w:numPr>
          <w:ilvl w:val="0"/>
          <w:numId w:val="18"/>
        </w:numPr>
        <w:ind w:left="1069"/>
        <w:rPr>
          <w:rFonts w:ascii="Times New Roman" w:hAnsi="Times New Roman"/>
          <w:sz w:val="24"/>
          <w:szCs w:val="24"/>
        </w:rPr>
      </w:pPr>
      <w:r w:rsidRPr="00163168">
        <w:rPr>
          <w:rFonts w:ascii="Times New Roman" w:hAnsi="Times New Roman"/>
          <w:sz w:val="24"/>
          <w:szCs w:val="24"/>
        </w:rPr>
        <w:t>Restricting the primary analysis to the PPS</w:t>
      </w:r>
      <w:r w:rsidR="001C38A6">
        <w:rPr>
          <w:rFonts w:ascii="Times New Roman" w:hAnsi="Times New Roman"/>
          <w:sz w:val="24"/>
          <w:szCs w:val="24"/>
        </w:rPr>
        <w:br/>
      </w:r>
    </w:p>
    <w:p w14:paraId="5885F1E7" w14:textId="4E6801D6" w:rsidR="004C5741" w:rsidRPr="00163168" w:rsidRDefault="00A150BB" w:rsidP="000E555E">
      <w:pPr>
        <w:pStyle w:val="Heading2"/>
        <w:rPr>
          <w:rFonts w:ascii="Times New Roman" w:hAnsi="Times New Roman" w:cs="Times New Roman"/>
          <w:sz w:val="24"/>
          <w:szCs w:val="24"/>
          <w:lang w:eastAsia="nb-NO"/>
        </w:rPr>
      </w:pPr>
      <w:bookmarkStart w:id="30" w:name="_Toc206153017"/>
      <w:r w:rsidRPr="00163168">
        <w:rPr>
          <w:rFonts w:ascii="Times New Roman" w:hAnsi="Times New Roman" w:cs="Times New Roman"/>
          <w:sz w:val="24"/>
          <w:szCs w:val="24"/>
          <w:lang w:eastAsia="nb-NO"/>
        </w:rPr>
        <w:t>Methods for D</w:t>
      </w:r>
      <w:r w:rsidR="00B14C7C" w:rsidRPr="00163168">
        <w:rPr>
          <w:rFonts w:ascii="Times New Roman" w:hAnsi="Times New Roman" w:cs="Times New Roman"/>
          <w:sz w:val="24"/>
          <w:szCs w:val="24"/>
          <w:lang w:eastAsia="nb-NO"/>
        </w:rPr>
        <w:t>ichotomous S</w:t>
      </w:r>
      <w:r w:rsidR="004C5741" w:rsidRPr="00163168">
        <w:rPr>
          <w:rFonts w:ascii="Times New Roman" w:hAnsi="Times New Roman" w:cs="Times New Roman"/>
          <w:sz w:val="24"/>
          <w:szCs w:val="24"/>
          <w:lang w:eastAsia="nb-NO"/>
        </w:rPr>
        <w:t>econdary</w:t>
      </w:r>
      <w:r w:rsidR="00B14C7C" w:rsidRPr="00163168">
        <w:rPr>
          <w:rFonts w:ascii="Times New Roman" w:hAnsi="Times New Roman" w:cs="Times New Roman"/>
          <w:sz w:val="24"/>
          <w:szCs w:val="24"/>
          <w:lang w:eastAsia="nb-NO"/>
        </w:rPr>
        <w:t xml:space="preserve"> O</w:t>
      </w:r>
      <w:r w:rsidR="004C5741" w:rsidRPr="00163168">
        <w:rPr>
          <w:rFonts w:ascii="Times New Roman" w:hAnsi="Times New Roman" w:cs="Times New Roman"/>
          <w:sz w:val="24"/>
          <w:szCs w:val="24"/>
          <w:lang w:eastAsia="nb-NO"/>
        </w:rPr>
        <w:t>utcomes</w:t>
      </w:r>
      <w:bookmarkEnd w:id="30"/>
    </w:p>
    <w:p w14:paraId="2225DB97" w14:textId="3C765309" w:rsidR="00E712B1" w:rsidRPr="00E712B1" w:rsidRDefault="00E712B1" w:rsidP="00E712B1">
      <w:pPr>
        <w:pStyle w:val="Instructions"/>
        <w:ind w:firstLine="360"/>
        <w:rPr>
          <w:u w:val="single"/>
        </w:rPr>
      </w:pPr>
      <w:r w:rsidRPr="00E712B1">
        <w:rPr>
          <w:u w:val="single"/>
        </w:rPr>
        <w:t>Main findings:</w:t>
      </w:r>
    </w:p>
    <w:p w14:paraId="561B1AFF" w14:textId="41384B5E" w:rsidR="00C73691" w:rsidRDefault="00C73691" w:rsidP="00E712B1">
      <w:pPr>
        <w:pStyle w:val="Instructions"/>
        <w:ind w:firstLine="360"/>
      </w:pPr>
      <w:r>
        <w:t xml:space="preserve">Loss to follow-up and </w:t>
      </w:r>
      <w:r w:rsidR="00E04FCA">
        <w:t>crossovers</w:t>
      </w:r>
      <w:r>
        <w:t xml:space="preserve"> will be registered. </w:t>
      </w:r>
    </w:p>
    <w:p w14:paraId="154B95CB" w14:textId="5B9DA2D3" w:rsidR="00547B85" w:rsidRDefault="00547B85" w:rsidP="00547B85">
      <w:pPr>
        <w:pStyle w:val="Instructions"/>
        <w:ind w:firstLine="360"/>
      </w:pPr>
      <w:r>
        <w:t>Main implant used for lateral malleolar fixation:</w:t>
      </w:r>
      <w:r>
        <w:br/>
      </w:r>
      <w:r>
        <w:tab/>
      </w:r>
      <w:r>
        <w:tab/>
        <w:t>-anatomic plate (with angular stability) or classic simple tubular plate</w:t>
      </w:r>
    </w:p>
    <w:p w14:paraId="4CAE80AB" w14:textId="5EAFB1F9" w:rsidR="00547B85" w:rsidRDefault="00E712B1" w:rsidP="00547B85">
      <w:pPr>
        <w:pStyle w:val="Instructions"/>
        <w:ind w:firstLine="360"/>
      </w:pPr>
      <w:r>
        <w:t>The use of additional fixation procedures</w:t>
      </w:r>
      <w:r>
        <w:br/>
      </w:r>
      <w:r>
        <w:tab/>
      </w:r>
      <w:r>
        <w:tab/>
        <w:t>-syndesmotic screw or button</w:t>
      </w:r>
      <w:r>
        <w:br/>
      </w:r>
      <w:r>
        <w:tab/>
      </w:r>
      <w:r>
        <w:tab/>
        <w:t>-fixation of posterior malleolus or Chaput-</w:t>
      </w:r>
      <w:proofErr w:type="spellStart"/>
      <w:r>
        <w:t>Tillaux</w:t>
      </w:r>
      <w:proofErr w:type="spellEnd"/>
      <w:r>
        <w:t xml:space="preserve"> fragments</w:t>
      </w:r>
      <w:r>
        <w:br/>
      </w:r>
      <w:r>
        <w:tab/>
      </w:r>
      <w:r>
        <w:tab/>
        <w:t>-direct suture of ligaments</w:t>
      </w:r>
      <w:r w:rsidR="00547B85">
        <w:t xml:space="preserve"> other than the deltoid ligament</w:t>
      </w:r>
      <w:r>
        <w:br/>
      </w:r>
      <w:r>
        <w:tab/>
      </w:r>
      <w:r>
        <w:tab/>
        <w:t>-other</w:t>
      </w:r>
      <w:r w:rsidR="00547B85">
        <w:br/>
      </w:r>
      <w:r w:rsidR="00547B85">
        <w:tab/>
      </w:r>
      <w:r w:rsidR="00547B85">
        <w:tab/>
        <w:t>-</w:t>
      </w:r>
      <w:proofErr w:type="spellStart"/>
      <w:r w:rsidR="00547B85">
        <w:t>peroperative</w:t>
      </w:r>
      <w:proofErr w:type="spellEnd"/>
      <w:r w:rsidR="00547B85">
        <w:t xml:space="preserve"> complications?</w:t>
      </w:r>
    </w:p>
    <w:p w14:paraId="7841872F" w14:textId="211920B7" w:rsidR="0081016F" w:rsidRDefault="0081016F" w:rsidP="00E712B1">
      <w:pPr>
        <w:pStyle w:val="Instructions"/>
        <w:ind w:left="720"/>
      </w:pPr>
      <w:r>
        <w:t>Exploratory findings of interest:</w:t>
      </w:r>
    </w:p>
    <w:tbl>
      <w:tblPr>
        <w:tblStyle w:val="TableGrid"/>
        <w:tblW w:w="0" w:type="auto"/>
        <w:tblLook w:val="04A0" w:firstRow="1" w:lastRow="0" w:firstColumn="1" w:lastColumn="0" w:noHBand="0" w:noVBand="1"/>
      </w:tblPr>
      <w:tblGrid>
        <w:gridCol w:w="2405"/>
        <w:gridCol w:w="2126"/>
        <w:gridCol w:w="1843"/>
        <w:gridCol w:w="1928"/>
      </w:tblGrid>
      <w:tr w:rsidR="0081016F" w14:paraId="0B166DC9" w14:textId="77777777" w:rsidTr="001A753F">
        <w:tc>
          <w:tcPr>
            <w:tcW w:w="8302" w:type="dxa"/>
            <w:gridSpan w:val="4"/>
          </w:tcPr>
          <w:p w14:paraId="47F7DE42" w14:textId="77777777" w:rsidR="0081016F" w:rsidRPr="006465C1" w:rsidRDefault="0081016F" w:rsidP="001A753F">
            <w:pPr>
              <w:rPr>
                <w:rFonts w:ascii="Times New Roman" w:hAnsi="Times New Roman"/>
                <w:b/>
                <w:bCs/>
                <w:sz w:val="24"/>
                <w:szCs w:val="24"/>
                <w:lang w:val="en-US"/>
              </w:rPr>
            </w:pPr>
            <w:r w:rsidRPr="006465C1">
              <w:rPr>
                <w:rFonts w:ascii="Times New Roman" w:hAnsi="Times New Roman"/>
                <w:b/>
                <w:bCs/>
                <w:sz w:val="24"/>
                <w:szCs w:val="24"/>
                <w:lang w:val="en-US"/>
              </w:rPr>
              <w:t>Patients allocated to deltoid ligament repair: injury and repair description</w:t>
            </w:r>
          </w:p>
        </w:tc>
      </w:tr>
      <w:tr w:rsidR="0081016F" w14:paraId="751F6FD4" w14:textId="77777777" w:rsidTr="001A753F">
        <w:tc>
          <w:tcPr>
            <w:tcW w:w="2405" w:type="dxa"/>
          </w:tcPr>
          <w:p w14:paraId="767E6965"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Tear</w:t>
            </w:r>
          </w:p>
        </w:tc>
        <w:tc>
          <w:tcPr>
            <w:tcW w:w="2126" w:type="dxa"/>
          </w:tcPr>
          <w:p w14:paraId="6A9E3C6D"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None</w:t>
            </w:r>
          </w:p>
        </w:tc>
        <w:tc>
          <w:tcPr>
            <w:tcW w:w="1843" w:type="dxa"/>
          </w:tcPr>
          <w:p w14:paraId="538121CD"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Partial</w:t>
            </w:r>
          </w:p>
        </w:tc>
        <w:tc>
          <w:tcPr>
            <w:tcW w:w="1928" w:type="dxa"/>
          </w:tcPr>
          <w:p w14:paraId="1BFA8726"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Complete</w:t>
            </w:r>
          </w:p>
        </w:tc>
      </w:tr>
      <w:tr w:rsidR="0081016F" w14:paraId="48763639" w14:textId="77777777" w:rsidTr="001A753F">
        <w:tc>
          <w:tcPr>
            <w:tcW w:w="2405" w:type="dxa"/>
          </w:tcPr>
          <w:p w14:paraId="52120C9A"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Site of tear of deep posterior component</w:t>
            </w:r>
          </w:p>
        </w:tc>
        <w:tc>
          <w:tcPr>
            <w:tcW w:w="2126" w:type="dxa"/>
          </w:tcPr>
          <w:p w14:paraId="197A6210"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Medial malleolus</w:t>
            </w:r>
            <w:r>
              <w:rPr>
                <w:rFonts w:ascii="Times New Roman" w:hAnsi="Times New Roman"/>
                <w:sz w:val="24"/>
                <w:szCs w:val="24"/>
                <w:lang w:val="en-US"/>
              </w:rPr>
              <w:br/>
              <w:t>posterior colliculus</w:t>
            </w:r>
          </w:p>
        </w:tc>
        <w:tc>
          <w:tcPr>
            <w:tcW w:w="1843" w:type="dxa"/>
          </w:tcPr>
          <w:p w14:paraId="0710CBCB" w14:textId="77777777" w:rsidR="0081016F" w:rsidRDefault="0081016F" w:rsidP="001A753F">
            <w:pPr>
              <w:rPr>
                <w:rFonts w:ascii="Times New Roman" w:hAnsi="Times New Roman"/>
                <w:sz w:val="24"/>
                <w:szCs w:val="24"/>
                <w:lang w:val="en-US"/>
              </w:rPr>
            </w:pPr>
            <w:proofErr w:type="spellStart"/>
            <w:r>
              <w:rPr>
                <w:rFonts w:ascii="Times New Roman" w:hAnsi="Times New Roman"/>
                <w:sz w:val="24"/>
                <w:szCs w:val="24"/>
                <w:lang w:val="en-US"/>
              </w:rPr>
              <w:t>Midsubstance</w:t>
            </w:r>
            <w:proofErr w:type="spellEnd"/>
          </w:p>
        </w:tc>
        <w:tc>
          <w:tcPr>
            <w:tcW w:w="1928" w:type="dxa"/>
          </w:tcPr>
          <w:p w14:paraId="2A66E544"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Talus</w:t>
            </w:r>
          </w:p>
        </w:tc>
      </w:tr>
      <w:tr w:rsidR="0081016F" w14:paraId="52356E1D" w14:textId="77777777" w:rsidTr="001A753F">
        <w:tc>
          <w:tcPr>
            <w:tcW w:w="2405" w:type="dxa"/>
          </w:tcPr>
          <w:p w14:paraId="7A0AFE59"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Placement of posterior anchor</w:t>
            </w:r>
          </w:p>
        </w:tc>
        <w:tc>
          <w:tcPr>
            <w:tcW w:w="2126" w:type="dxa"/>
          </w:tcPr>
          <w:p w14:paraId="12CC8DC7"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Medial malleolus</w:t>
            </w:r>
            <w:r>
              <w:rPr>
                <w:rFonts w:ascii="Times New Roman" w:hAnsi="Times New Roman"/>
                <w:sz w:val="24"/>
                <w:szCs w:val="24"/>
                <w:lang w:val="en-US"/>
              </w:rPr>
              <w:br/>
              <w:t>posterior colliculus</w:t>
            </w:r>
          </w:p>
        </w:tc>
        <w:tc>
          <w:tcPr>
            <w:tcW w:w="1843" w:type="dxa"/>
          </w:tcPr>
          <w:p w14:paraId="4C67BF11"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No posterior anchor</w:t>
            </w:r>
          </w:p>
        </w:tc>
        <w:tc>
          <w:tcPr>
            <w:tcW w:w="1928" w:type="dxa"/>
          </w:tcPr>
          <w:p w14:paraId="4319DCB9" w14:textId="77777777" w:rsidR="0081016F" w:rsidRDefault="0081016F" w:rsidP="001A753F">
            <w:pPr>
              <w:rPr>
                <w:rFonts w:ascii="Times New Roman" w:hAnsi="Times New Roman"/>
                <w:sz w:val="24"/>
                <w:szCs w:val="24"/>
                <w:lang w:val="en-US"/>
              </w:rPr>
            </w:pPr>
            <w:r>
              <w:rPr>
                <w:rFonts w:ascii="Times New Roman" w:hAnsi="Times New Roman"/>
                <w:sz w:val="24"/>
                <w:szCs w:val="24"/>
                <w:lang w:val="en-US"/>
              </w:rPr>
              <w:t>Talus</w:t>
            </w:r>
          </w:p>
        </w:tc>
      </w:tr>
    </w:tbl>
    <w:p w14:paraId="306C5B50" w14:textId="71A0BA19" w:rsidR="0081016F" w:rsidRDefault="0081016F" w:rsidP="00E712B1">
      <w:pPr>
        <w:pStyle w:val="Instructions"/>
        <w:ind w:left="720"/>
      </w:pPr>
      <w:r>
        <w:rPr>
          <w:lang w:val="en-US"/>
        </w:rPr>
        <w:tab/>
      </w:r>
    </w:p>
    <w:p w14:paraId="38101C70" w14:textId="77777777" w:rsidR="00547B85" w:rsidRDefault="00547B85" w:rsidP="00547B85">
      <w:pPr>
        <w:pStyle w:val="Instructions"/>
        <w:ind w:left="720"/>
      </w:pPr>
      <w:r>
        <w:t>Reoperations will be registered and indication specified as implant removal during the time of follow up, deep infection or wound dehiscence or fixation failure or other reason (to be described in surgery record)</w:t>
      </w:r>
    </w:p>
    <w:p w14:paraId="5D1FCB9A" w14:textId="77777777" w:rsidR="00547B85" w:rsidRDefault="00547B85" w:rsidP="00547B85">
      <w:pPr>
        <w:pStyle w:val="Instructions"/>
        <w:ind w:left="720"/>
      </w:pPr>
    </w:p>
    <w:p w14:paraId="27D2C7C3" w14:textId="77777777" w:rsidR="00547B85" w:rsidRDefault="00547B85" w:rsidP="00547B85">
      <w:pPr>
        <w:pStyle w:val="Instructions"/>
        <w:ind w:left="720"/>
      </w:pPr>
      <w:r>
        <w:t>Arthritis graded Kellgren Lawrence 3 or 4 with joint space narrowing will be registered as a dichotomous outcome</w:t>
      </w:r>
    </w:p>
    <w:p w14:paraId="5C463E22" w14:textId="77777777" w:rsidR="00547B85" w:rsidRDefault="00547B85" w:rsidP="00547B85">
      <w:pPr>
        <w:pStyle w:val="Instructions"/>
        <w:ind w:left="720"/>
      </w:pPr>
      <w:r>
        <w:t>PASS-value answer (yes/no)</w:t>
      </w:r>
    </w:p>
    <w:p w14:paraId="16DC2268" w14:textId="77777777" w:rsidR="0081016F" w:rsidRDefault="0081016F" w:rsidP="00E712B1">
      <w:pPr>
        <w:pStyle w:val="Instructions"/>
        <w:ind w:left="720"/>
      </w:pPr>
    </w:p>
    <w:p w14:paraId="599CB79E" w14:textId="7A214D67" w:rsidR="00E712B1" w:rsidRDefault="0081016F" w:rsidP="00E712B1">
      <w:pPr>
        <w:pStyle w:val="Instructions"/>
        <w:ind w:left="720"/>
      </w:pPr>
      <w:r w:rsidRPr="0081016F">
        <w:rPr>
          <w:u w:val="single"/>
        </w:rPr>
        <w:t>Other</w:t>
      </w:r>
      <w:r w:rsidR="00E712B1" w:rsidRPr="00E712B1">
        <w:rPr>
          <w:u w:val="single"/>
        </w:rPr>
        <w:t xml:space="preserve"> findings</w:t>
      </w:r>
      <w:r w:rsidR="00E712B1">
        <w:t>: listed in a table</w:t>
      </w:r>
    </w:p>
    <w:tbl>
      <w:tblPr>
        <w:tblStyle w:val="TableGrid"/>
        <w:tblW w:w="0" w:type="auto"/>
        <w:tblInd w:w="720" w:type="dxa"/>
        <w:tblLook w:val="04A0" w:firstRow="1" w:lastRow="0" w:firstColumn="1" w:lastColumn="0" w:noHBand="0" w:noVBand="1"/>
      </w:tblPr>
      <w:tblGrid>
        <w:gridCol w:w="7582"/>
      </w:tblGrid>
      <w:tr w:rsidR="00795B90" w:rsidRPr="00795B90" w14:paraId="7748235A" w14:textId="77777777" w:rsidTr="00795B90">
        <w:tc>
          <w:tcPr>
            <w:tcW w:w="7582" w:type="dxa"/>
          </w:tcPr>
          <w:p w14:paraId="2542306A" w14:textId="0E9B6E7F" w:rsidR="00795B90" w:rsidRPr="00795B90" w:rsidRDefault="00547B85" w:rsidP="00383D59">
            <w:pPr>
              <w:pStyle w:val="Instructions"/>
              <w:ind w:left="0"/>
            </w:pPr>
            <w:r>
              <w:t>Use of temporary external fixator</w:t>
            </w:r>
          </w:p>
        </w:tc>
      </w:tr>
      <w:tr w:rsidR="00795B90" w:rsidRPr="00795B90" w14:paraId="68A27105" w14:textId="77777777" w:rsidTr="00795B90">
        <w:tc>
          <w:tcPr>
            <w:tcW w:w="7582" w:type="dxa"/>
          </w:tcPr>
          <w:p w14:paraId="25813386" w14:textId="155F6F0D" w:rsidR="00795B90" w:rsidRPr="00795B90" w:rsidRDefault="00795B90" w:rsidP="00383D59">
            <w:pPr>
              <w:pStyle w:val="Instructions"/>
              <w:ind w:left="0"/>
            </w:pPr>
            <w:r>
              <w:t>Findings from tests for deltoid integrity (talar shift and tilt tests)</w:t>
            </w:r>
          </w:p>
        </w:tc>
      </w:tr>
      <w:tr w:rsidR="00795B90" w:rsidRPr="00795B90" w14:paraId="5CE031DC" w14:textId="77777777" w:rsidTr="00795B90">
        <w:tc>
          <w:tcPr>
            <w:tcW w:w="7582" w:type="dxa"/>
          </w:tcPr>
          <w:p w14:paraId="3AD6C8C0" w14:textId="283E7AA8" w:rsidR="00795B90" w:rsidRPr="00795B90" w:rsidRDefault="00795B90" w:rsidP="00383D59">
            <w:pPr>
              <w:pStyle w:val="Instructions"/>
              <w:ind w:left="0"/>
            </w:pPr>
            <w:r>
              <w:t>Findings from syndesmotic-specific tests</w:t>
            </w:r>
          </w:p>
        </w:tc>
      </w:tr>
      <w:tr w:rsidR="00795B90" w:rsidRPr="00795B90" w14:paraId="47058FC2" w14:textId="77777777" w:rsidTr="00795B90">
        <w:tc>
          <w:tcPr>
            <w:tcW w:w="7582" w:type="dxa"/>
          </w:tcPr>
          <w:p w14:paraId="1F3ECB2F" w14:textId="70B86501" w:rsidR="00795B90" w:rsidRDefault="00795B90" w:rsidP="00383D59">
            <w:pPr>
              <w:pStyle w:val="Instructions"/>
              <w:ind w:left="0"/>
            </w:pPr>
            <w:r>
              <w:t>Main kind of anaesthesia</w:t>
            </w:r>
          </w:p>
        </w:tc>
      </w:tr>
      <w:tr w:rsidR="00795B90" w:rsidRPr="00795B90" w14:paraId="34311AD0" w14:textId="77777777" w:rsidTr="00795B90">
        <w:tc>
          <w:tcPr>
            <w:tcW w:w="7582" w:type="dxa"/>
          </w:tcPr>
          <w:p w14:paraId="60478E75" w14:textId="021FD08F" w:rsidR="00795B90" w:rsidRDefault="00795B90" w:rsidP="00383D59">
            <w:pPr>
              <w:pStyle w:val="Instructions"/>
              <w:ind w:left="0"/>
            </w:pPr>
            <w:r>
              <w:t>Nerve block administered?</w:t>
            </w:r>
          </w:p>
        </w:tc>
      </w:tr>
      <w:tr w:rsidR="00795B90" w:rsidRPr="00795B90" w14:paraId="333DF724" w14:textId="77777777" w:rsidTr="00795B90">
        <w:tc>
          <w:tcPr>
            <w:tcW w:w="7582" w:type="dxa"/>
          </w:tcPr>
          <w:p w14:paraId="5CEE0B8D" w14:textId="6589A97C" w:rsidR="00795B90" w:rsidRDefault="00795B90" w:rsidP="00383D59">
            <w:pPr>
              <w:pStyle w:val="Instructions"/>
              <w:ind w:left="0"/>
            </w:pPr>
            <w:r>
              <w:t>Torniquet</w:t>
            </w:r>
            <w:r w:rsidR="0081016F">
              <w:t xml:space="preserve"> </w:t>
            </w:r>
            <w:proofErr w:type="spellStart"/>
            <w:r w:rsidR="0081016F">
              <w:t>peroperatively</w:t>
            </w:r>
            <w:proofErr w:type="spellEnd"/>
            <w:r>
              <w:t>?</w:t>
            </w:r>
          </w:p>
        </w:tc>
      </w:tr>
      <w:tr w:rsidR="00DD069D" w:rsidRPr="00795B90" w14:paraId="383154F3" w14:textId="77777777" w:rsidTr="00795B90">
        <w:tc>
          <w:tcPr>
            <w:tcW w:w="7582" w:type="dxa"/>
          </w:tcPr>
          <w:p w14:paraId="213638E4" w14:textId="1AE334C1" w:rsidR="00DD069D" w:rsidRDefault="00DD069D" w:rsidP="00383D59">
            <w:pPr>
              <w:pStyle w:val="Instructions"/>
              <w:ind w:left="0"/>
            </w:pPr>
            <w:r>
              <w:t>Use of anticoagulant or platelet inhibiting drugs</w:t>
            </w:r>
          </w:p>
        </w:tc>
      </w:tr>
      <w:tr w:rsidR="00547B85" w:rsidRPr="00795B90" w14:paraId="766A87A9" w14:textId="77777777" w:rsidTr="00CF26DD">
        <w:tc>
          <w:tcPr>
            <w:tcW w:w="7582" w:type="dxa"/>
          </w:tcPr>
          <w:p w14:paraId="2A8CCB93" w14:textId="3ADDDC1E" w:rsidR="00547B85" w:rsidRPr="00795B90" w:rsidRDefault="00547B85" w:rsidP="00547B85">
            <w:pPr>
              <w:pStyle w:val="Instructions"/>
              <w:ind w:left="0"/>
            </w:pPr>
            <w:r>
              <w:t>Deep venous thrombosis (pulmonary embolism specified in addition)</w:t>
            </w:r>
          </w:p>
        </w:tc>
      </w:tr>
      <w:tr w:rsidR="00547B85" w:rsidRPr="00795B90" w14:paraId="327F3B83" w14:textId="77777777" w:rsidTr="00CF26DD">
        <w:tc>
          <w:tcPr>
            <w:tcW w:w="7582" w:type="dxa"/>
          </w:tcPr>
          <w:p w14:paraId="601C2333" w14:textId="30D67DD2" w:rsidR="00547B85" w:rsidRDefault="00547B85" w:rsidP="00547B85">
            <w:pPr>
              <w:pStyle w:val="Instructions"/>
              <w:ind w:left="0"/>
            </w:pPr>
            <w:r>
              <w:t>Delayed wound healing other than deep infection (not dry at 2w?)</w:t>
            </w:r>
          </w:p>
        </w:tc>
      </w:tr>
      <w:tr w:rsidR="00547B85" w:rsidRPr="00795B90" w14:paraId="01E47792" w14:textId="77777777" w:rsidTr="00CF26DD">
        <w:tc>
          <w:tcPr>
            <w:tcW w:w="7582" w:type="dxa"/>
          </w:tcPr>
          <w:p w14:paraId="6FE3669D" w14:textId="380287B1" w:rsidR="00547B85" w:rsidRDefault="00547B85" w:rsidP="00547B85">
            <w:pPr>
              <w:pStyle w:val="Instructions"/>
              <w:ind w:left="0"/>
            </w:pPr>
            <w:r>
              <w:t>Able to bear full weight at 6 w?</w:t>
            </w:r>
          </w:p>
        </w:tc>
      </w:tr>
      <w:tr w:rsidR="00547B85" w:rsidRPr="00795B90" w14:paraId="0844812F" w14:textId="77777777" w:rsidTr="00795B90">
        <w:tc>
          <w:tcPr>
            <w:tcW w:w="7582" w:type="dxa"/>
          </w:tcPr>
          <w:p w14:paraId="6125F568" w14:textId="132EF96D" w:rsidR="00547B85" w:rsidRDefault="00547B85" w:rsidP="00547B85">
            <w:pPr>
              <w:pStyle w:val="Instructions"/>
              <w:ind w:left="0"/>
            </w:pPr>
            <w:r>
              <w:t>How many weeks in orthosis</w:t>
            </w:r>
          </w:p>
        </w:tc>
      </w:tr>
      <w:tr w:rsidR="00547B85" w:rsidRPr="00795B90" w14:paraId="0AB43F54" w14:textId="77777777" w:rsidTr="00795B90">
        <w:tc>
          <w:tcPr>
            <w:tcW w:w="7582" w:type="dxa"/>
          </w:tcPr>
          <w:p w14:paraId="49382A1C" w14:textId="31F0DFFF" w:rsidR="00547B85" w:rsidRDefault="00547B85" w:rsidP="00547B85">
            <w:pPr>
              <w:pStyle w:val="Instructions"/>
              <w:ind w:left="0"/>
            </w:pPr>
            <w:r>
              <w:t>How many weeks using other supporting aids?</w:t>
            </w:r>
          </w:p>
        </w:tc>
      </w:tr>
      <w:tr w:rsidR="00547B85" w:rsidRPr="00795B90" w14:paraId="3E2A5F42" w14:textId="77777777" w:rsidTr="00795B90">
        <w:tc>
          <w:tcPr>
            <w:tcW w:w="7582" w:type="dxa"/>
          </w:tcPr>
          <w:p w14:paraId="3E181D57" w14:textId="3638891D" w:rsidR="00547B85" w:rsidRDefault="00547B85" w:rsidP="00547B85">
            <w:pPr>
              <w:pStyle w:val="Instructions"/>
              <w:ind w:left="0"/>
            </w:pPr>
            <w:r>
              <w:t>How many weeks before return to work? (Same as earlier?)</w:t>
            </w:r>
          </w:p>
        </w:tc>
      </w:tr>
    </w:tbl>
    <w:p w14:paraId="6A3A2A31" w14:textId="7B6BD0F7" w:rsidR="00795B90" w:rsidRDefault="00795B90" w:rsidP="0081016F">
      <w:pPr>
        <w:rPr>
          <w:lang w:eastAsia="nb-NO"/>
        </w:rPr>
      </w:pPr>
    </w:p>
    <w:p w14:paraId="620AECA9" w14:textId="0DDF8DF2" w:rsidR="0081016F" w:rsidRDefault="0081016F" w:rsidP="0081016F">
      <w:pPr>
        <w:pStyle w:val="Instructions"/>
        <w:ind w:left="720"/>
      </w:pPr>
      <w:r>
        <w:rPr>
          <w:lang w:val="en-US"/>
        </w:rPr>
        <w:t>The Fisher exact test will be used for comparison of categorical data.</w:t>
      </w:r>
    </w:p>
    <w:p w14:paraId="13308D83" w14:textId="5825FA17" w:rsidR="0081016F" w:rsidRPr="00795B90" w:rsidRDefault="0081016F" w:rsidP="0081016F">
      <w:pPr>
        <w:rPr>
          <w:lang w:eastAsia="nb-NO"/>
        </w:rPr>
      </w:pPr>
    </w:p>
    <w:p w14:paraId="762016F4" w14:textId="7F00256B" w:rsidR="00E712B1" w:rsidRPr="00E712B1" w:rsidRDefault="00A150BB" w:rsidP="00E712B1">
      <w:pPr>
        <w:pStyle w:val="Heading2"/>
        <w:rPr>
          <w:rFonts w:ascii="Times New Roman" w:hAnsi="Times New Roman" w:cs="Times New Roman"/>
          <w:sz w:val="24"/>
          <w:szCs w:val="24"/>
          <w:lang w:eastAsia="nb-NO"/>
        </w:rPr>
      </w:pPr>
      <w:bookmarkStart w:id="31" w:name="_Toc206153018"/>
      <w:r w:rsidRPr="00163168">
        <w:rPr>
          <w:rFonts w:ascii="Times New Roman" w:hAnsi="Times New Roman" w:cs="Times New Roman"/>
          <w:sz w:val="24"/>
          <w:szCs w:val="24"/>
          <w:lang w:eastAsia="nb-NO"/>
        </w:rPr>
        <w:t>Methods for C</w:t>
      </w:r>
      <w:r w:rsidR="004C5741" w:rsidRPr="00163168">
        <w:rPr>
          <w:rFonts w:ascii="Times New Roman" w:hAnsi="Times New Roman" w:cs="Times New Roman"/>
          <w:sz w:val="24"/>
          <w:szCs w:val="24"/>
          <w:lang w:eastAsia="nb-NO"/>
        </w:rPr>
        <w:t xml:space="preserve">ontinuous </w:t>
      </w:r>
      <w:r w:rsidR="00B14C7C" w:rsidRPr="00163168">
        <w:rPr>
          <w:rFonts w:ascii="Times New Roman" w:hAnsi="Times New Roman" w:cs="Times New Roman"/>
          <w:sz w:val="24"/>
          <w:szCs w:val="24"/>
          <w:lang w:eastAsia="nb-NO"/>
        </w:rPr>
        <w:t>S</w:t>
      </w:r>
      <w:r w:rsidR="004C5741" w:rsidRPr="00163168">
        <w:rPr>
          <w:rFonts w:ascii="Times New Roman" w:hAnsi="Times New Roman" w:cs="Times New Roman"/>
          <w:sz w:val="24"/>
          <w:szCs w:val="24"/>
          <w:lang w:eastAsia="nb-NO"/>
        </w:rPr>
        <w:t xml:space="preserve">econdary </w:t>
      </w:r>
      <w:r w:rsidR="00B14C7C" w:rsidRPr="00163168">
        <w:rPr>
          <w:rFonts w:ascii="Times New Roman" w:hAnsi="Times New Roman" w:cs="Times New Roman"/>
          <w:sz w:val="24"/>
          <w:szCs w:val="24"/>
          <w:lang w:eastAsia="nb-NO"/>
        </w:rPr>
        <w:t>O</w:t>
      </w:r>
      <w:r w:rsidR="004C5741" w:rsidRPr="00163168">
        <w:rPr>
          <w:rFonts w:ascii="Times New Roman" w:hAnsi="Times New Roman" w:cs="Times New Roman"/>
          <w:sz w:val="24"/>
          <w:szCs w:val="24"/>
          <w:lang w:eastAsia="nb-NO"/>
        </w:rPr>
        <w:t>utcomes</w:t>
      </w:r>
      <w:bookmarkEnd w:id="31"/>
    </w:p>
    <w:p w14:paraId="7652C6CE" w14:textId="77777777" w:rsidR="0054288F" w:rsidRDefault="006E5527" w:rsidP="00E04FCA">
      <w:pPr>
        <w:pStyle w:val="Instructions"/>
        <w:spacing w:before="0" w:after="0"/>
        <w:ind w:left="720"/>
      </w:pPr>
      <w:r w:rsidRPr="00D465DD">
        <w:t xml:space="preserve">For secondary outcomes I refer to §2.4 Figure 1 for the </w:t>
      </w:r>
      <w:r w:rsidR="006465C1">
        <w:t xml:space="preserve">ankle specific </w:t>
      </w:r>
      <w:r w:rsidRPr="00D465DD">
        <w:t>PROMs A-FORM and SEFAS</w:t>
      </w:r>
      <w:r w:rsidR="0081016F">
        <w:t xml:space="preserve">. </w:t>
      </w:r>
      <w:r w:rsidRPr="00D465DD">
        <w:t>Differences between groups in PROM-results will be assessed using the Mann Whitney U-test (Wilcoxon rank sum test) and results presented in box plots for each of the PROMs mentioned.</w:t>
      </w:r>
      <w:r w:rsidR="0081016F">
        <w:t xml:space="preserve"> </w:t>
      </w:r>
      <w:r w:rsidR="006465C1">
        <w:t>Surgery duration will be presented in a table comparing group results with means and SDs together with PROM-scores including EQ5D-5L and VAS Pain</w:t>
      </w:r>
    </w:p>
    <w:p w14:paraId="5E02571F" w14:textId="3C847278" w:rsidR="004C5741" w:rsidRPr="00163168" w:rsidRDefault="0054288F" w:rsidP="00E04FCA">
      <w:pPr>
        <w:pStyle w:val="Instructions"/>
        <w:spacing w:before="0" w:after="0"/>
        <w:ind w:left="720"/>
      </w:pPr>
      <w:r>
        <w:t>Days of hospital stay for groups will be reported.</w:t>
      </w:r>
      <w:r w:rsidR="0081016F">
        <w:br/>
      </w:r>
    </w:p>
    <w:p w14:paraId="09D465EB" w14:textId="77777777" w:rsidR="007F1C9F" w:rsidRDefault="00B14C7C" w:rsidP="000E555E">
      <w:pPr>
        <w:pStyle w:val="Heading2"/>
        <w:rPr>
          <w:rFonts w:ascii="Times New Roman" w:hAnsi="Times New Roman" w:cs="Times New Roman"/>
          <w:sz w:val="24"/>
          <w:szCs w:val="24"/>
        </w:rPr>
      </w:pPr>
      <w:bookmarkStart w:id="32" w:name="_Toc206153019"/>
      <w:r w:rsidRPr="00163168">
        <w:rPr>
          <w:rFonts w:ascii="Times New Roman" w:hAnsi="Times New Roman" w:cs="Times New Roman"/>
          <w:sz w:val="24"/>
          <w:szCs w:val="24"/>
        </w:rPr>
        <w:t>Additional A</w:t>
      </w:r>
      <w:r w:rsidR="004C5741" w:rsidRPr="00163168">
        <w:rPr>
          <w:rFonts w:ascii="Times New Roman" w:hAnsi="Times New Roman" w:cs="Times New Roman"/>
          <w:sz w:val="24"/>
          <w:szCs w:val="24"/>
        </w:rPr>
        <w:t>nalys</w:t>
      </w:r>
      <w:r w:rsidR="00510D93" w:rsidRPr="00163168">
        <w:rPr>
          <w:rFonts w:ascii="Times New Roman" w:hAnsi="Times New Roman" w:cs="Times New Roman"/>
          <w:sz w:val="24"/>
          <w:szCs w:val="24"/>
        </w:rPr>
        <w:t>es</w:t>
      </w:r>
      <w:bookmarkEnd w:id="32"/>
    </w:p>
    <w:p w14:paraId="1AE9FF9B" w14:textId="2C69482A" w:rsidR="00421407" w:rsidRDefault="00421407" w:rsidP="00780FD1">
      <w:pPr>
        <w:ind w:left="720"/>
        <w:rPr>
          <w:rFonts w:ascii="Times New Roman" w:hAnsi="Times New Roman"/>
          <w:sz w:val="24"/>
          <w:szCs w:val="24"/>
        </w:rPr>
      </w:pPr>
      <w:r w:rsidRPr="0081016F">
        <w:rPr>
          <w:rFonts w:ascii="Times New Roman" w:hAnsi="Times New Roman"/>
          <w:sz w:val="24"/>
          <w:szCs w:val="24"/>
        </w:rPr>
        <w:t>Post-hoc power calculations will be performed based on the MCID calculated from our trial sample for the respective PROMs used. We will evaluate their measurement properties including test-retest reliability and responsiveness by anchor-based methods. This validation study will use change in function (PROM) from 12 weeks to 1 year compared with a 7-point Likert scale, and test-retest data from repetition of our survey after 10 days at 1 year follow-up.</w:t>
      </w:r>
    </w:p>
    <w:p w14:paraId="76D59152" w14:textId="4D3FB7DB" w:rsidR="004F59F2" w:rsidRDefault="004F59F2" w:rsidP="00780FD1">
      <w:pPr>
        <w:ind w:left="720"/>
        <w:rPr>
          <w:rFonts w:ascii="Times New Roman" w:hAnsi="Times New Roman"/>
          <w:sz w:val="24"/>
          <w:szCs w:val="24"/>
        </w:rPr>
      </w:pPr>
      <w:r>
        <w:rPr>
          <w:rFonts w:ascii="Times New Roman" w:hAnsi="Times New Roman"/>
          <w:sz w:val="24"/>
          <w:szCs w:val="24"/>
        </w:rPr>
        <w:lastRenderedPageBreak/>
        <w:t xml:space="preserve">Regression analysis will be performed to examine for correlation between groups of </w:t>
      </w:r>
      <w:proofErr w:type="gramStart"/>
      <w:r>
        <w:rPr>
          <w:rFonts w:ascii="Times New Roman" w:hAnsi="Times New Roman"/>
          <w:sz w:val="24"/>
          <w:szCs w:val="24"/>
        </w:rPr>
        <w:t>randomi</w:t>
      </w:r>
      <w:r w:rsidR="00B97FCA">
        <w:rPr>
          <w:rFonts w:ascii="Times New Roman" w:hAnsi="Times New Roman"/>
          <w:sz w:val="24"/>
          <w:szCs w:val="24"/>
        </w:rPr>
        <w:t>z</w:t>
      </w:r>
      <w:r>
        <w:rPr>
          <w:rFonts w:ascii="Times New Roman" w:hAnsi="Times New Roman"/>
          <w:sz w:val="24"/>
          <w:szCs w:val="24"/>
        </w:rPr>
        <w:t>ation</w:t>
      </w:r>
      <w:proofErr w:type="gramEnd"/>
      <w:r>
        <w:rPr>
          <w:rFonts w:ascii="Times New Roman" w:hAnsi="Times New Roman"/>
          <w:sz w:val="24"/>
          <w:szCs w:val="24"/>
        </w:rPr>
        <w:t>, variables of stratification (sex and age above or under 50 years), additional surgical procedures (mainly trans</w:t>
      </w:r>
      <w:r w:rsidR="00B97FCA">
        <w:rPr>
          <w:rFonts w:ascii="Times New Roman" w:hAnsi="Times New Roman"/>
          <w:sz w:val="24"/>
          <w:szCs w:val="24"/>
        </w:rPr>
        <w:t>-</w:t>
      </w:r>
      <w:r>
        <w:rPr>
          <w:rFonts w:ascii="Times New Roman" w:hAnsi="Times New Roman"/>
          <w:sz w:val="24"/>
          <w:szCs w:val="24"/>
        </w:rPr>
        <w:t>syndesmotic screws or buttons), function in PROM and medial clear space differences.</w:t>
      </w:r>
    </w:p>
    <w:p w14:paraId="3531C9A9" w14:textId="7A10B41B" w:rsidR="00222575" w:rsidRDefault="004F59F2" w:rsidP="00780FD1">
      <w:pPr>
        <w:ind w:left="720"/>
        <w:rPr>
          <w:rFonts w:ascii="Times New Roman" w:hAnsi="Times New Roman"/>
          <w:sz w:val="24"/>
          <w:szCs w:val="24"/>
        </w:rPr>
      </w:pPr>
      <w:r>
        <w:rPr>
          <w:rFonts w:ascii="Times New Roman" w:hAnsi="Times New Roman"/>
          <w:sz w:val="24"/>
          <w:szCs w:val="24"/>
        </w:rPr>
        <w:t>As w</w:t>
      </w:r>
      <w:r w:rsidR="00222575">
        <w:rPr>
          <w:rFonts w:ascii="Times New Roman" w:hAnsi="Times New Roman"/>
          <w:sz w:val="24"/>
          <w:szCs w:val="24"/>
        </w:rPr>
        <w:t xml:space="preserve">e presume that </w:t>
      </w:r>
      <w:r>
        <w:rPr>
          <w:rFonts w:ascii="Times New Roman" w:hAnsi="Times New Roman"/>
          <w:sz w:val="24"/>
          <w:szCs w:val="24"/>
        </w:rPr>
        <w:t xml:space="preserve">the </w:t>
      </w:r>
      <w:r w:rsidR="00222575">
        <w:rPr>
          <w:rFonts w:ascii="Times New Roman" w:hAnsi="Times New Roman"/>
          <w:sz w:val="24"/>
          <w:szCs w:val="24"/>
        </w:rPr>
        <w:t>data (outcome scores) are not normally distributed, logarithmic transformation will be performed before linear regression</w:t>
      </w:r>
      <w:r>
        <w:rPr>
          <w:rFonts w:ascii="Times New Roman" w:hAnsi="Times New Roman"/>
          <w:sz w:val="24"/>
          <w:szCs w:val="24"/>
        </w:rPr>
        <w:t xml:space="preserve"> for the comparison of single assessments</w:t>
      </w:r>
      <w:r w:rsidR="00222575">
        <w:rPr>
          <w:rFonts w:ascii="Times New Roman" w:hAnsi="Times New Roman"/>
          <w:sz w:val="24"/>
          <w:szCs w:val="24"/>
        </w:rPr>
        <w:t>. Median regression and Poisson-regression will be used exploratory. If linear regression after transformation shows not to be adequate, qua</w:t>
      </w:r>
      <w:r>
        <w:rPr>
          <w:rFonts w:ascii="Times New Roman" w:hAnsi="Times New Roman"/>
          <w:sz w:val="24"/>
          <w:szCs w:val="24"/>
        </w:rPr>
        <w:t>r</w:t>
      </w:r>
      <w:r w:rsidR="00222575">
        <w:rPr>
          <w:rFonts w:ascii="Times New Roman" w:hAnsi="Times New Roman"/>
          <w:sz w:val="24"/>
          <w:szCs w:val="24"/>
        </w:rPr>
        <w:t xml:space="preserve">tile regression will be used. The coefficients found and interpreted will be compared. </w:t>
      </w:r>
    </w:p>
    <w:p w14:paraId="7697B00D" w14:textId="5CC9902E" w:rsidR="00B32D9D" w:rsidRPr="0081016F" w:rsidRDefault="004F59F2" w:rsidP="00B32D9D">
      <w:pPr>
        <w:ind w:left="720"/>
        <w:rPr>
          <w:rFonts w:ascii="Times New Roman" w:hAnsi="Times New Roman"/>
          <w:sz w:val="24"/>
          <w:szCs w:val="24"/>
        </w:rPr>
      </w:pPr>
      <w:r>
        <w:rPr>
          <w:rFonts w:ascii="Times New Roman" w:hAnsi="Times New Roman"/>
          <w:sz w:val="24"/>
          <w:szCs w:val="24"/>
        </w:rPr>
        <w:t xml:space="preserve">For comparison of the overall assessments, we </w:t>
      </w:r>
      <w:r w:rsidR="003F6984">
        <w:rPr>
          <w:rFonts w:ascii="Times New Roman" w:hAnsi="Times New Roman"/>
          <w:sz w:val="24"/>
          <w:szCs w:val="24"/>
        </w:rPr>
        <w:t xml:space="preserve">will </w:t>
      </w:r>
      <w:r w:rsidR="003F6984">
        <w:rPr>
          <w:rFonts w:ascii="Times New Roman" w:eastAsia="Arial" w:hAnsi="Times New Roman"/>
          <w:sz w:val="24"/>
          <w:szCs w:val="24"/>
        </w:rPr>
        <w:t>conduct m</w:t>
      </w:r>
      <w:r w:rsidR="003F6984" w:rsidRPr="00BF5324">
        <w:rPr>
          <w:rFonts w:ascii="Times New Roman" w:eastAsia="Arial" w:hAnsi="Times New Roman"/>
          <w:sz w:val="24"/>
          <w:szCs w:val="24"/>
        </w:rPr>
        <w:t>ultivariate regression using the generalized estimating equation model</w:t>
      </w:r>
      <w:r w:rsidR="003F6984">
        <w:rPr>
          <w:rFonts w:ascii="Times New Roman" w:eastAsia="Arial" w:hAnsi="Times New Roman"/>
          <w:sz w:val="24"/>
          <w:szCs w:val="24"/>
        </w:rPr>
        <w:t>s</w:t>
      </w:r>
      <w:r w:rsidR="003F6984">
        <w:rPr>
          <w:rFonts w:ascii="Times New Roman" w:hAnsi="Times New Roman"/>
          <w:sz w:val="24"/>
          <w:szCs w:val="24"/>
        </w:rPr>
        <w:t>.</w:t>
      </w:r>
      <w:r w:rsidR="00B32D9D">
        <w:rPr>
          <w:rFonts w:ascii="Times New Roman" w:hAnsi="Times New Roman"/>
          <w:sz w:val="24"/>
          <w:szCs w:val="24"/>
        </w:rPr>
        <w:t xml:space="preserve"> </w:t>
      </w:r>
      <w:r w:rsidR="003F6984">
        <w:rPr>
          <w:rFonts w:ascii="Times New Roman" w:hAnsi="Times New Roman"/>
          <w:sz w:val="24"/>
          <w:szCs w:val="24"/>
        </w:rPr>
        <w:t>I</w:t>
      </w:r>
      <w:r w:rsidR="00B32D9D">
        <w:rPr>
          <w:rFonts w:ascii="Times New Roman" w:hAnsi="Times New Roman"/>
          <w:sz w:val="24"/>
          <w:szCs w:val="24"/>
        </w:rPr>
        <w:t xml:space="preserve">ncidence of post-fracture arthritis </w:t>
      </w:r>
      <w:r w:rsidR="003F6984">
        <w:rPr>
          <w:rFonts w:ascii="Times New Roman" w:hAnsi="Times New Roman"/>
          <w:sz w:val="24"/>
          <w:szCs w:val="24"/>
        </w:rPr>
        <w:t>is of great interest relative to the mentioned possible</w:t>
      </w:r>
      <w:r w:rsidR="003F6984" w:rsidRPr="003F6984">
        <w:rPr>
          <w:rFonts w:ascii="Times New Roman" w:hAnsi="Times New Roman"/>
          <w:sz w:val="24"/>
          <w:szCs w:val="24"/>
        </w:rPr>
        <w:t xml:space="preserve"> </w:t>
      </w:r>
      <w:r>
        <w:rPr>
          <w:rFonts w:ascii="Times New Roman" w:hAnsi="Times New Roman"/>
          <w:sz w:val="24"/>
          <w:szCs w:val="24"/>
        </w:rPr>
        <w:t xml:space="preserve">covariates </w:t>
      </w:r>
      <w:r w:rsidR="00940E04">
        <w:rPr>
          <w:rFonts w:ascii="Times New Roman" w:hAnsi="Times New Roman"/>
          <w:sz w:val="24"/>
          <w:szCs w:val="24"/>
        </w:rPr>
        <w:t>and will also be assessed</w:t>
      </w:r>
      <w:r w:rsidR="003F6984">
        <w:rPr>
          <w:rFonts w:ascii="Times New Roman" w:hAnsi="Times New Roman"/>
          <w:sz w:val="24"/>
          <w:szCs w:val="24"/>
        </w:rPr>
        <w:t xml:space="preserve"> but will presumably be more relevant at the 5-years follow-up.</w:t>
      </w:r>
    </w:p>
    <w:p w14:paraId="3F642E0D" w14:textId="77777777" w:rsidR="00E67361" w:rsidRPr="00163168" w:rsidRDefault="00E67361" w:rsidP="00E67361">
      <w:pPr>
        <w:pStyle w:val="Heading2"/>
        <w:rPr>
          <w:rFonts w:ascii="Times New Roman" w:hAnsi="Times New Roman" w:cs="Times New Roman"/>
          <w:sz w:val="24"/>
          <w:szCs w:val="24"/>
          <w:lang w:val="en-US" w:eastAsia="nb-NO"/>
        </w:rPr>
      </w:pPr>
      <w:bookmarkStart w:id="33" w:name="_Toc206153020"/>
      <w:r w:rsidRPr="00163168">
        <w:rPr>
          <w:rFonts w:ascii="Times New Roman" w:hAnsi="Times New Roman" w:cs="Times New Roman"/>
          <w:sz w:val="24"/>
          <w:szCs w:val="24"/>
          <w:lang w:val="en-US" w:eastAsia="nb-NO"/>
        </w:rPr>
        <w:t>Sample size</w:t>
      </w:r>
      <w:bookmarkEnd w:id="33"/>
    </w:p>
    <w:p w14:paraId="4F06CF6D" w14:textId="7C1FE9C2" w:rsidR="00B14C7C" w:rsidRPr="00163168" w:rsidRDefault="00E67361" w:rsidP="00B97FCA">
      <w:pPr>
        <w:ind w:left="720"/>
        <w:rPr>
          <w:rFonts w:ascii="Times New Roman" w:hAnsi="Times New Roman"/>
          <w:sz w:val="24"/>
          <w:szCs w:val="24"/>
        </w:rPr>
      </w:pPr>
      <w:r w:rsidRPr="00163168">
        <w:rPr>
          <w:rFonts w:ascii="Times New Roman" w:hAnsi="Times New Roman"/>
          <w:sz w:val="24"/>
          <w:szCs w:val="24"/>
        </w:rPr>
        <w:t xml:space="preserve">Sample size calculation has been based on the primary endpoint </w:t>
      </w:r>
      <w:r w:rsidR="00421407">
        <w:rPr>
          <w:rFonts w:ascii="Times New Roman" w:hAnsi="Times New Roman"/>
          <w:sz w:val="24"/>
          <w:szCs w:val="24"/>
        </w:rPr>
        <w:t xml:space="preserve">patient-reported function in OMAS. </w:t>
      </w:r>
      <w:r w:rsidR="00ED7B3F">
        <w:rPr>
          <w:rFonts w:ascii="Times New Roman" w:hAnsi="Times New Roman"/>
          <w:sz w:val="24"/>
          <w:szCs w:val="24"/>
        </w:rPr>
        <w:t xml:space="preserve">The former </w:t>
      </w:r>
      <w:r w:rsidR="00421407" w:rsidRPr="00ED7B3F">
        <w:rPr>
          <w:rFonts w:ascii="Times New Roman" w:eastAsia="Arial" w:hAnsi="Times New Roman"/>
          <w:sz w:val="24"/>
          <w:szCs w:val="24"/>
        </w:rPr>
        <w:t>defined minimal clinically important difference of between 8 and 10 (slightly more than half of the standard deviation (SD), or 9,7 as referred</w:t>
      </w:r>
      <w:r w:rsidR="00421407" w:rsidRPr="00ED7B3F">
        <w:rPr>
          <w:rFonts w:ascii="Times New Roman" w:hAnsi="Times New Roman"/>
          <w:sz w:val="24"/>
          <w:szCs w:val="24"/>
        </w:rPr>
        <w:t xml:space="preserve"> by McKeown et al (</w:t>
      </w:r>
      <w:r w:rsidR="00421407" w:rsidRPr="00ED7B3F">
        <w:rPr>
          <w:rFonts w:ascii="Times New Roman" w:hAnsi="Times New Roman"/>
          <w:i/>
          <w:iCs/>
          <w:sz w:val="24"/>
          <w:szCs w:val="24"/>
        </w:rPr>
        <w:t>Physiotherapy 2021</w:t>
      </w:r>
      <w:r w:rsidR="00421407" w:rsidRPr="00ED7B3F">
        <w:rPr>
          <w:rFonts w:ascii="Times New Roman" w:eastAsia="Arial" w:hAnsi="Times New Roman"/>
          <w:sz w:val="24"/>
          <w:szCs w:val="24"/>
        </w:rPr>
        <w:t>)) in Olerud-Molander ankle score between the study-groups, expected SD 14 points (Pakarinen (</w:t>
      </w:r>
      <w:r w:rsidR="00421407" w:rsidRPr="00ED7B3F">
        <w:rPr>
          <w:rFonts w:ascii="Times New Roman" w:eastAsia="Arial" w:hAnsi="Times New Roman"/>
          <w:i/>
          <w:iCs/>
          <w:sz w:val="24"/>
          <w:szCs w:val="24"/>
        </w:rPr>
        <w:t>FAI 2011</w:t>
      </w:r>
      <w:r w:rsidR="00421407" w:rsidRPr="00ED7B3F">
        <w:rPr>
          <w:rFonts w:ascii="Times New Roman" w:eastAsia="Arial" w:hAnsi="Times New Roman"/>
          <w:sz w:val="24"/>
          <w:szCs w:val="24"/>
        </w:rPr>
        <w:t>) et al found 13 and 15 in their groups</w:t>
      </w:r>
      <w:r w:rsidR="00ED7B3F">
        <w:rPr>
          <w:rFonts w:ascii="Times New Roman" w:eastAsia="Arial" w:hAnsi="Times New Roman"/>
          <w:sz w:val="24"/>
          <w:szCs w:val="24"/>
        </w:rPr>
        <w:t>.</w:t>
      </w:r>
      <w:r w:rsidR="00421407" w:rsidRPr="00ED7B3F">
        <w:rPr>
          <w:rFonts w:ascii="Times New Roman" w:eastAsia="Arial" w:hAnsi="Times New Roman"/>
          <w:sz w:val="24"/>
          <w:szCs w:val="24"/>
        </w:rPr>
        <w:t xml:space="preserve"> Molund et al had a SD of 12 on average (</w:t>
      </w:r>
      <w:r w:rsidR="00421407" w:rsidRPr="00ED7B3F">
        <w:rPr>
          <w:rFonts w:ascii="Times New Roman" w:eastAsia="Arial" w:hAnsi="Times New Roman"/>
          <w:i/>
          <w:iCs/>
          <w:sz w:val="24"/>
          <w:szCs w:val="24"/>
        </w:rPr>
        <w:t xml:space="preserve">Clin </w:t>
      </w:r>
      <w:proofErr w:type="spellStart"/>
      <w:r w:rsidR="00421407" w:rsidRPr="00ED7B3F">
        <w:rPr>
          <w:rFonts w:ascii="Times New Roman" w:eastAsia="Arial" w:hAnsi="Times New Roman"/>
          <w:i/>
          <w:iCs/>
          <w:sz w:val="24"/>
          <w:szCs w:val="24"/>
        </w:rPr>
        <w:t>Rehabil</w:t>
      </w:r>
      <w:proofErr w:type="spellEnd"/>
      <w:r w:rsidR="00421407" w:rsidRPr="00ED7B3F">
        <w:rPr>
          <w:rFonts w:ascii="Times New Roman" w:eastAsia="Arial" w:hAnsi="Times New Roman"/>
          <w:i/>
          <w:iCs/>
          <w:sz w:val="24"/>
          <w:szCs w:val="24"/>
        </w:rPr>
        <w:t>. 2020</w:t>
      </w:r>
      <w:r w:rsidR="00421407" w:rsidRPr="00ED7B3F">
        <w:rPr>
          <w:rFonts w:ascii="Times New Roman" w:eastAsia="Arial" w:hAnsi="Times New Roman"/>
          <w:sz w:val="24"/>
          <w:szCs w:val="24"/>
        </w:rPr>
        <w:t xml:space="preserve">), significance level </w:t>
      </w:r>
      <w:r w:rsidR="00421407" w:rsidRPr="00ED7B3F">
        <w:rPr>
          <w:rFonts w:ascii="Times New Roman" w:eastAsia="Arial" w:hAnsi="Times New Roman"/>
          <w:i/>
          <w:sz w:val="24"/>
          <w:szCs w:val="24"/>
        </w:rPr>
        <w:t xml:space="preserve">α </w:t>
      </w:r>
      <w:r w:rsidR="00421407" w:rsidRPr="00ED7B3F">
        <w:rPr>
          <w:rFonts w:ascii="Times New Roman" w:eastAsia="Arial" w:hAnsi="Times New Roman"/>
          <w:sz w:val="24"/>
          <w:szCs w:val="24"/>
        </w:rPr>
        <w:t>= 0</w:t>
      </w:r>
      <w:r w:rsidR="00421407" w:rsidRPr="00ED7B3F">
        <w:rPr>
          <w:rFonts w:ascii="Times New Roman" w:eastAsia="Arial" w:hAnsi="Times New Roman"/>
          <w:i/>
          <w:sz w:val="24"/>
          <w:szCs w:val="24"/>
        </w:rPr>
        <w:t>.</w:t>
      </w:r>
      <w:r w:rsidR="00421407" w:rsidRPr="00ED7B3F">
        <w:rPr>
          <w:rFonts w:ascii="Times New Roman" w:eastAsia="Arial" w:hAnsi="Times New Roman"/>
          <w:sz w:val="24"/>
          <w:szCs w:val="24"/>
        </w:rPr>
        <w:t>05, Power 0,8, and estimated 20% drop out (two-sided t-test, clinical superiority design) we will include 60 patients in each group to ensure sufficient power after expected drop out</w:t>
      </w:r>
      <w:r w:rsidR="00ED7B3F">
        <w:rPr>
          <w:rFonts w:ascii="Times New Roman" w:eastAsia="Arial" w:hAnsi="Times New Roman"/>
          <w:sz w:val="24"/>
          <w:szCs w:val="24"/>
        </w:rPr>
        <w:t xml:space="preserve"> of 20%</w:t>
      </w:r>
      <w:r w:rsidR="00421407" w:rsidRPr="00ED7B3F">
        <w:rPr>
          <w:rFonts w:ascii="Times New Roman" w:eastAsia="Arial" w:hAnsi="Times New Roman"/>
          <w:sz w:val="24"/>
          <w:szCs w:val="24"/>
        </w:rPr>
        <w:t xml:space="preserve"> (Zhong et al, </w:t>
      </w:r>
      <w:r w:rsidR="00421407" w:rsidRPr="00ED7B3F">
        <w:rPr>
          <w:rFonts w:ascii="Times New Roman" w:eastAsia="Arial" w:hAnsi="Times New Roman"/>
          <w:i/>
          <w:iCs/>
          <w:sz w:val="24"/>
          <w:szCs w:val="24"/>
        </w:rPr>
        <w:t xml:space="preserve">J </w:t>
      </w:r>
      <w:proofErr w:type="spellStart"/>
      <w:r w:rsidR="00421407" w:rsidRPr="00ED7B3F">
        <w:rPr>
          <w:rFonts w:ascii="Times New Roman" w:eastAsia="Arial" w:hAnsi="Times New Roman"/>
          <w:i/>
          <w:iCs/>
          <w:sz w:val="24"/>
          <w:szCs w:val="24"/>
        </w:rPr>
        <w:t>Thorac</w:t>
      </w:r>
      <w:proofErr w:type="spellEnd"/>
      <w:r w:rsidR="00421407" w:rsidRPr="00ED7B3F">
        <w:rPr>
          <w:rFonts w:ascii="Times New Roman" w:eastAsia="Arial" w:hAnsi="Times New Roman"/>
          <w:i/>
          <w:iCs/>
          <w:sz w:val="24"/>
          <w:szCs w:val="24"/>
        </w:rPr>
        <w:t xml:space="preserve"> Dis. 2009</w:t>
      </w:r>
      <w:r w:rsidR="00ED7B3F">
        <w:rPr>
          <w:rFonts w:ascii="Times New Roman" w:eastAsia="Arial" w:hAnsi="Times New Roman"/>
          <w:sz w:val="24"/>
          <w:szCs w:val="24"/>
        </w:rPr>
        <w:t>)</w:t>
      </w:r>
      <w:r w:rsidR="00421407" w:rsidRPr="00ED7B3F">
        <w:rPr>
          <w:rFonts w:ascii="Times New Roman" w:eastAsia="Arial" w:hAnsi="Times New Roman"/>
          <w:i/>
          <w:iCs/>
          <w:sz w:val="24"/>
          <w:szCs w:val="24"/>
        </w:rPr>
        <w:t>.</w:t>
      </w:r>
    </w:p>
    <w:p w14:paraId="11D0ABA3" w14:textId="2E788000" w:rsidR="00B14C7C" w:rsidRPr="00421407" w:rsidRDefault="00B14C7C" w:rsidP="00421407">
      <w:pPr>
        <w:pStyle w:val="Heading1"/>
        <w:rPr>
          <w:rFonts w:ascii="Times New Roman" w:hAnsi="Times New Roman" w:cs="Times New Roman"/>
          <w:sz w:val="24"/>
          <w:szCs w:val="24"/>
        </w:rPr>
      </w:pPr>
      <w:bookmarkStart w:id="34" w:name="_Toc206153021"/>
      <w:r w:rsidRPr="00163168">
        <w:rPr>
          <w:rFonts w:ascii="Times New Roman" w:hAnsi="Times New Roman" w:cs="Times New Roman"/>
          <w:sz w:val="24"/>
          <w:szCs w:val="24"/>
        </w:rPr>
        <w:t>Statistical Software</w:t>
      </w:r>
      <w:bookmarkEnd w:id="34"/>
    </w:p>
    <w:p w14:paraId="0D554623" w14:textId="3E9818BA" w:rsidR="00B14C7C" w:rsidRPr="00163168" w:rsidRDefault="00B14C7C" w:rsidP="00157D7D">
      <w:pPr>
        <w:ind w:left="720"/>
        <w:rPr>
          <w:rFonts w:ascii="Times New Roman" w:hAnsi="Times New Roman"/>
          <w:sz w:val="24"/>
          <w:szCs w:val="24"/>
        </w:rPr>
      </w:pPr>
      <w:r w:rsidRPr="00163168">
        <w:rPr>
          <w:rFonts w:ascii="Times New Roman" w:hAnsi="Times New Roman"/>
          <w:sz w:val="24"/>
          <w:szCs w:val="24"/>
        </w:rPr>
        <w:t xml:space="preserve">All statistical analyses will be done </w:t>
      </w:r>
      <w:r w:rsidR="0081016F">
        <w:rPr>
          <w:rFonts w:ascii="Times New Roman" w:hAnsi="Times New Roman"/>
          <w:sz w:val="24"/>
          <w:szCs w:val="24"/>
        </w:rPr>
        <w:t xml:space="preserve">using the </w:t>
      </w:r>
      <w:r w:rsidR="0081016F" w:rsidRPr="0081016F">
        <w:rPr>
          <w:rFonts w:ascii="Times New Roman" w:eastAsia="Arial" w:hAnsi="Times New Roman"/>
          <w:sz w:val="24"/>
          <w:szCs w:val="24"/>
        </w:rPr>
        <w:t>IBM SPSS Statistics and</w:t>
      </w:r>
      <w:r w:rsidRPr="00163168">
        <w:rPr>
          <w:rFonts w:ascii="Times New Roman" w:hAnsi="Times New Roman"/>
          <w:sz w:val="24"/>
          <w:szCs w:val="24"/>
        </w:rPr>
        <w:t xml:space="preserve"> S</w:t>
      </w:r>
      <w:r w:rsidR="00421407">
        <w:rPr>
          <w:rFonts w:ascii="Times New Roman" w:hAnsi="Times New Roman"/>
          <w:sz w:val="24"/>
          <w:szCs w:val="24"/>
        </w:rPr>
        <w:t>TATA</w:t>
      </w:r>
      <w:r w:rsidRPr="00163168">
        <w:rPr>
          <w:rFonts w:ascii="Times New Roman" w:hAnsi="Times New Roman"/>
          <w:sz w:val="24"/>
          <w:szCs w:val="24"/>
        </w:rPr>
        <w:t xml:space="preserve"> (</w:t>
      </w:r>
      <w:proofErr w:type="spellStart"/>
      <w:r w:rsidRPr="00163168">
        <w:rPr>
          <w:rFonts w:ascii="Times New Roman" w:hAnsi="Times New Roman"/>
          <w:sz w:val="24"/>
          <w:szCs w:val="24"/>
        </w:rPr>
        <w:t>StataCorp</w:t>
      </w:r>
      <w:proofErr w:type="spellEnd"/>
      <w:r w:rsidRPr="00163168">
        <w:rPr>
          <w:rFonts w:ascii="Times New Roman" w:hAnsi="Times New Roman"/>
          <w:sz w:val="24"/>
          <w:szCs w:val="24"/>
        </w:rPr>
        <w:t xml:space="preserve">. 2015. </w:t>
      </w:r>
      <w:r w:rsidRPr="00163168">
        <w:rPr>
          <w:rFonts w:ascii="Times New Roman" w:hAnsi="Times New Roman"/>
          <w:i/>
          <w:iCs/>
          <w:sz w:val="24"/>
          <w:szCs w:val="24"/>
        </w:rPr>
        <w:t>Stata Statistical Software: Release 14</w:t>
      </w:r>
      <w:r w:rsidRPr="00163168">
        <w:rPr>
          <w:rFonts w:ascii="Times New Roman" w:hAnsi="Times New Roman"/>
          <w:sz w:val="24"/>
          <w:szCs w:val="24"/>
        </w:rPr>
        <w:t>. College Station, TX, USA).</w:t>
      </w:r>
    </w:p>
    <w:p w14:paraId="437FCE72" w14:textId="77777777" w:rsidR="001448D2" w:rsidRPr="00163168" w:rsidRDefault="001448D2" w:rsidP="00CC3B20">
      <w:pPr>
        <w:pStyle w:val="Heading1"/>
        <w:rPr>
          <w:rFonts w:ascii="Times New Roman" w:hAnsi="Times New Roman" w:cs="Times New Roman"/>
          <w:sz w:val="24"/>
          <w:szCs w:val="24"/>
          <w:lang w:val="en-US"/>
        </w:rPr>
      </w:pPr>
      <w:bookmarkStart w:id="35" w:name="_Toc285452389"/>
      <w:bookmarkStart w:id="36" w:name="_Toc473898545"/>
      <w:bookmarkStart w:id="37" w:name="_Toc206153022"/>
      <w:r w:rsidRPr="00163168">
        <w:rPr>
          <w:rFonts w:ascii="Times New Roman" w:hAnsi="Times New Roman" w:cs="Times New Roman"/>
          <w:sz w:val="24"/>
          <w:szCs w:val="24"/>
          <w:lang w:val="en-US"/>
        </w:rPr>
        <w:t>References</w:t>
      </w:r>
      <w:bookmarkEnd w:id="35"/>
      <w:bookmarkEnd w:id="36"/>
      <w:bookmarkEnd w:id="37"/>
    </w:p>
    <w:p w14:paraId="191FB37F" w14:textId="77777777" w:rsidR="001448D2" w:rsidRPr="00163168" w:rsidRDefault="001448D2" w:rsidP="00DF7449">
      <w:pPr>
        <w:rPr>
          <w:rFonts w:ascii="Times New Roman" w:hAnsi="Times New Roman"/>
          <w:sz w:val="24"/>
          <w:szCs w:val="24"/>
          <w:lang w:val="en-US"/>
        </w:rPr>
      </w:pPr>
    </w:p>
    <w:p w14:paraId="7035DEEF" w14:textId="14C6D40C" w:rsidR="00E01325" w:rsidRPr="00163168" w:rsidRDefault="00627076" w:rsidP="00627076">
      <w:pPr>
        <w:pStyle w:val="Heading2"/>
        <w:rPr>
          <w:rFonts w:ascii="Times New Roman" w:hAnsi="Times New Roman" w:cs="Times New Roman"/>
          <w:sz w:val="24"/>
          <w:szCs w:val="24"/>
          <w:lang w:val="en-US" w:eastAsia="sv-SE"/>
        </w:rPr>
      </w:pPr>
      <w:bookmarkStart w:id="38" w:name="_Toc206153023"/>
      <w:r w:rsidRPr="00163168">
        <w:rPr>
          <w:rFonts w:ascii="Times New Roman" w:hAnsi="Times New Roman" w:cs="Times New Roman"/>
          <w:sz w:val="24"/>
          <w:szCs w:val="24"/>
          <w:lang w:val="en-US" w:eastAsia="sv-SE"/>
        </w:rPr>
        <w:t>Literature References</w:t>
      </w:r>
      <w:bookmarkEnd w:id="38"/>
      <w:r w:rsidR="00157D7D">
        <w:rPr>
          <w:rFonts w:ascii="Times New Roman" w:hAnsi="Times New Roman" w:cs="Times New Roman"/>
          <w:sz w:val="24"/>
          <w:szCs w:val="24"/>
          <w:lang w:val="en-US" w:eastAsia="sv-SE"/>
        </w:rPr>
        <w:br/>
      </w:r>
    </w:p>
    <w:p w14:paraId="295A1D50" w14:textId="2641E4C3" w:rsidR="00627076" w:rsidRPr="00157D7D" w:rsidRDefault="00627076" w:rsidP="00157D7D">
      <w:pPr>
        <w:pStyle w:val="ListParagraph"/>
        <w:numPr>
          <w:ilvl w:val="0"/>
          <w:numId w:val="21"/>
        </w:numPr>
        <w:rPr>
          <w:rFonts w:ascii="Times New Roman" w:hAnsi="Times New Roman"/>
          <w:sz w:val="24"/>
          <w:szCs w:val="24"/>
          <w:lang w:eastAsia="sv-SE"/>
        </w:rPr>
      </w:pPr>
      <w:r w:rsidRPr="00157D7D">
        <w:rPr>
          <w:rFonts w:ascii="Times New Roman" w:hAnsi="Times New Roman"/>
          <w:sz w:val="24"/>
          <w:szCs w:val="24"/>
          <w:lang w:eastAsia="sv-SE"/>
        </w:rPr>
        <w:t>Guidelines for the Content of Statistical Analysis Plans in Clinical Trials. 2017;318(23):2337-2343. doi:10.1001/jama.2017.18556.</w:t>
      </w:r>
    </w:p>
    <w:p w14:paraId="7A90F632" w14:textId="44FF326A" w:rsidR="00157D7D" w:rsidRDefault="00157D7D" w:rsidP="00157D7D">
      <w:pPr>
        <w:pStyle w:val="ListParagraph"/>
        <w:numPr>
          <w:ilvl w:val="0"/>
          <w:numId w:val="21"/>
        </w:numPr>
        <w:rPr>
          <w:rFonts w:ascii="Times New Roman" w:hAnsi="Times New Roman"/>
          <w:sz w:val="24"/>
          <w:szCs w:val="24"/>
          <w:lang w:eastAsia="sv-SE"/>
        </w:rPr>
      </w:pPr>
      <w:r w:rsidRPr="00157D7D">
        <w:rPr>
          <w:rFonts w:ascii="Times New Roman" w:hAnsi="Times New Roman"/>
          <w:sz w:val="24"/>
          <w:szCs w:val="24"/>
          <w:lang w:eastAsia="sv-SE"/>
        </w:rPr>
        <w:t>Zhong B. How to calculate sample size in randomized controlled trial? J Thorac Dis. 2009;1(1):51-54.</w:t>
      </w:r>
    </w:p>
    <w:p w14:paraId="05DD4081" w14:textId="6CABF831" w:rsidR="00847866" w:rsidRDefault="00847866" w:rsidP="00157D7D">
      <w:pPr>
        <w:pStyle w:val="ListParagraph"/>
        <w:numPr>
          <w:ilvl w:val="0"/>
          <w:numId w:val="21"/>
        </w:numPr>
        <w:rPr>
          <w:rFonts w:ascii="Times New Roman" w:hAnsi="Times New Roman"/>
          <w:sz w:val="24"/>
          <w:szCs w:val="24"/>
          <w:lang w:eastAsia="sv-SE"/>
        </w:rPr>
      </w:pPr>
      <w:r>
        <w:rPr>
          <w:rFonts w:ascii="Times New Roman" w:hAnsi="Times New Roman"/>
          <w:sz w:val="24"/>
          <w:szCs w:val="24"/>
          <w:lang w:eastAsia="sv-SE"/>
        </w:rPr>
        <w:t>Rosner B. Essentials of Biostatistics. 8</w:t>
      </w:r>
      <w:r w:rsidRPr="00847866">
        <w:rPr>
          <w:rFonts w:ascii="Times New Roman" w:hAnsi="Times New Roman"/>
          <w:sz w:val="24"/>
          <w:szCs w:val="24"/>
          <w:vertAlign w:val="superscript"/>
          <w:lang w:eastAsia="sv-SE"/>
        </w:rPr>
        <w:t>th</w:t>
      </w:r>
      <w:r>
        <w:rPr>
          <w:rFonts w:ascii="Times New Roman" w:hAnsi="Times New Roman"/>
          <w:sz w:val="24"/>
          <w:szCs w:val="24"/>
          <w:lang w:eastAsia="sv-SE"/>
        </w:rPr>
        <w:t xml:space="preserve"> edition 2016. CENGAGE Learning.</w:t>
      </w:r>
    </w:p>
    <w:p w14:paraId="7F81153B" w14:textId="38B80FF2" w:rsidR="00190CEA" w:rsidRPr="00190CEA" w:rsidRDefault="00190CEA" w:rsidP="00157D7D">
      <w:pPr>
        <w:pStyle w:val="ListParagraph"/>
        <w:numPr>
          <w:ilvl w:val="0"/>
          <w:numId w:val="21"/>
        </w:numPr>
        <w:rPr>
          <w:rFonts w:ascii="Times New Roman" w:hAnsi="Times New Roman"/>
          <w:sz w:val="24"/>
          <w:szCs w:val="24"/>
          <w:lang w:eastAsia="sv-SE"/>
        </w:rPr>
      </w:pPr>
      <w:r>
        <w:rPr>
          <w:rFonts w:ascii="Times New Roman" w:hAnsi="Times New Roman"/>
          <w:sz w:val="24"/>
          <w:szCs w:val="24"/>
          <w:lang w:eastAsia="sv-SE"/>
        </w:rPr>
        <w:t xml:space="preserve">The template for this Statistical Analysis Plan is picked from </w:t>
      </w:r>
      <w:hyperlink r:id="rId12" w:history="1">
        <w:r w:rsidRPr="00190CEA">
          <w:rPr>
            <w:rStyle w:val="Hyperlink"/>
            <w:rFonts w:ascii="Times New Roman" w:hAnsi="Times New Roman"/>
            <w:sz w:val="24"/>
            <w:szCs w:val="24"/>
          </w:rPr>
          <w:t>www.norcrin.no</w:t>
        </w:r>
      </w:hyperlink>
      <w:r w:rsidRPr="00190CEA">
        <w:rPr>
          <w:rFonts w:ascii="Times New Roman" w:hAnsi="Times New Roman"/>
          <w:sz w:val="24"/>
          <w:szCs w:val="24"/>
        </w:rPr>
        <w:t xml:space="preserve"> (Metodebok.no)</w:t>
      </w:r>
    </w:p>
    <w:p w14:paraId="01235D5C" w14:textId="622F6E23" w:rsidR="00627076" w:rsidRPr="00163168" w:rsidRDefault="00627076" w:rsidP="00627076">
      <w:pPr>
        <w:rPr>
          <w:rFonts w:ascii="Times New Roman" w:hAnsi="Times New Roman"/>
          <w:sz w:val="24"/>
          <w:szCs w:val="24"/>
          <w:lang w:eastAsia="sv-SE"/>
        </w:rPr>
      </w:pPr>
    </w:p>
    <w:p w14:paraId="50DB91A5" w14:textId="1BBB3D1E" w:rsidR="006E5527" w:rsidRPr="00157D7D" w:rsidRDefault="00627076" w:rsidP="00394DCD">
      <w:pPr>
        <w:pStyle w:val="Heading2"/>
        <w:spacing w:line="360" w:lineRule="auto"/>
        <w:ind w:hanging="578"/>
        <w:rPr>
          <w:rFonts w:ascii="Times New Roman" w:hAnsi="Times New Roman"/>
          <w:sz w:val="24"/>
          <w:szCs w:val="24"/>
          <w:lang w:eastAsia="sv-SE"/>
        </w:rPr>
      </w:pPr>
      <w:bookmarkStart w:id="39" w:name="_Toc206153024"/>
      <w:r w:rsidRPr="00157D7D">
        <w:rPr>
          <w:rFonts w:ascii="Times New Roman" w:hAnsi="Times New Roman" w:cs="Times New Roman"/>
          <w:sz w:val="24"/>
          <w:szCs w:val="24"/>
          <w:lang w:eastAsia="sv-SE"/>
        </w:rPr>
        <w:lastRenderedPageBreak/>
        <w:t xml:space="preserve">Reference to Data </w:t>
      </w:r>
      <w:r w:rsidR="00445F10" w:rsidRPr="00157D7D">
        <w:rPr>
          <w:rFonts w:ascii="Times New Roman" w:hAnsi="Times New Roman" w:cs="Times New Roman"/>
          <w:sz w:val="24"/>
          <w:szCs w:val="24"/>
          <w:lang w:eastAsia="sv-SE"/>
        </w:rPr>
        <w:t xml:space="preserve">Handling </w:t>
      </w:r>
      <w:r w:rsidRPr="00157D7D">
        <w:rPr>
          <w:rFonts w:ascii="Times New Roman" w:hAnsi="Times New Roman" w:cs="Times New Roman"/>
          <w:sz w:val="24"/>
          <w:szCs w:val="24"/>
          <w:lang w:eastAsia="sv-SE"/>
        </w:rPr>
        <w:t>Plan</w:t>
      </w:r>
      <w:r w:rsidR="00157D7D">
        <w:rPr>
          <w:rFonts w:ascii="Times New Roman" w:hAnsi="Times New Roman" w:cs="Times New Roman"/>
          <w:sz w:val="24"/>
          <w:szCs w:val="24"/>
          <w:lang w:eastAsia="sv-SE"/>
        </w:rPr>
        <w:br/>
      </w:r>
      <w:r w:rsidR="00AC7FB2" w:rsidRPr="00157D7D">
        <w:rPr>
          <w:rFonts w:ascii="Times New Roman" w:hAnsi="Times New Roman"/>
          <w:b w:val="0"/>
          <w:bCs w:val="0"/>
          <w:sz w:val="24"/>
          <w:szCs w:val="24"/>
        </w:rPr>
        <w:t>Link to the data m</w:t>
      </w:r>
      <w:bookmarkStart w:id="40" w:name="_Hlk206141522"/>
      <w:r w:rsidR="00AC7FB2" w:rsidRPr="00157D7D">
        <w:rPr>
          <w:rFonts w:ascii="Times New Roman" w:hAnsi="Times New Roman"/>
          <w:b w:val="0"/>
          <w:bCs w:val="0"/>
          <w:sz w:val="24"/>
          <w:szCs w:val="24"/>
        </w:rPr>
        <w:t>anagem</w:t>
      </w:r>
      <w:bookmarkEnd w:id="40"/>
      <w:r w:rsidR="00AC7FB2" w:rsidRPr="00157D7D">
        <w:rPr>
          <w:rFonts w:ascii="Times New Roman" w:hAnsi="Times New Roman"/>
          <w:b w:val="0"/>
          <w:bCs w:val="0"/>
          <w:sz w:val="24"/>
          <w:szCs w:val="24"/>
        </w:rPr>
        <w:t>ent plan</w:t>
      </w:r>
      <w:r w:rsidR="00AC7FB2" w:rsidRPr="00157D7D">
        <w:rPr>
          <w:rFonts w:ascii="Times New Roman" w:hAnsi="Times New Roman"/>
          <w:sz w:val="24"/>
          <w:szCs w:val="24"/>
        </w:rPr>
        <w:t xml:space="preserve">: </w:t>
      </w:r>
      <w:r w:rsidR="00847866">
        <w:rPr>
          <w:rFonts w:ascii="Times New Roman" w:hAnsi="Times New Roman"/>
          <w:sz w:val="24"/>
          <w:szCs w:val="24"/>
        </w:rPr>
        <w:br/>
      </w:r>
      <w:hyperlink r:id="rId13" w:history="1">
        <w:r w:rsidR="00847866" w:rsidRPr="0093753B">
          <w:rPr>
            <w:rStyle w:val="Hyperlink"/>
            <w:rFonts w:ascii="Times New Roman" w:hAnsi="Times New Roman"/>
            <w:sz w:val="24"/>
            <w:szCs w:val="24"/>
          </w:rPr>
          <w:t>https://dmp.sikt.no/plan/8678ef77-fad1-4bdf-8a74-3c07341ede2c</w:t>
        </w:r>
        <w:bookmarkEnd w:id="39"/>
      </w:hyperlink>
    </w:p>
    <w:p w14:paraId="677F1455" w14:textId="72648172" w:rsidR="00157D7D" w:rsidRPr="00157D7D" w:rsidRDefault="00627076" w:rsidP="00D64FDC">
      <w:pPr>
        <w:pStyle w:val="Heading2"/>
        <w:rPr>
          <w:rFonts w:ascii="Times New Roman" w:eastAsia="Arial" w:hAnsi="Times New Roman"/>
          <w:sz w:val="24"/>
          <w:szCs w:val="24"/>
        </w:rPr>
      </w:pPr>
      <w:bookmarkStart w:id="41" w:name="_Toc206153025"/>
      <w:r w:rsidRPr="00157D7D">
        <w:rPr>
          <w:rFonts w:ascii="Times New Roman" w:hAnsi="Times New Roman" w:cs="Times New Roman"/>
          <w:sz w:val="24"/>
          <w:szCs w:val="24"/>
          <w:lang w:eastAsia="sv-SE"/>
        </w:rPr>
        <w:t xml:space="preserve">Reference to the Trial Master File and Statistical </w:t>
      </w:r>
      <w:r w:rsidR="00445F10" w:rsidRPr="00157D7D">
        <w:rPr>
          <w:rFonts w:ascii="Times New Roman" w:hAnsi="Times New Roman" w:cs="Times New Roman"/>
          <w:sz w:val="24"/>
          <w:szCs w:val="24"/>
          <w:lang w:eastAsia="sv-SE"/>
        </w:rPr>
        <w:t>Documentation</w:t>
      </w:r>
      <w:bookmarkEnd w:id="41"/>
      <w:r w:rsidR="00157D7D">
        <w:rPr>
          <w:rFonts w:ascii="Times New Roman" w:hAnsi="Times New Roman" w:cs="Times New Roman"/>
          <w:sz w:val="24"/>
          <w:szCs w:val="24"/>
          <w:lang w:eastAsia="sv-SE"/>
        </w:rPr>
        <w:br/>
      </w:r>
    </w:p>
    <w:p w14:paraId="2F7D8719" w14:textId="7A2E910A" w:rsidR="00157D7D" w:rsidRDefault="00157D7D" w:rsidP="00157D7D">
      <w:pPr>
        <w:ind w:firstLine="576"/>
        <w:rPr>
          <w:rFonts w:ascii="Times New Roman" w:eastAsia="Arial" w:hAnsi="Times New Roman"/>
          <w:sz w:val="24"/>
          <w:szCs w:val="24"/>
        </w:rPr>
      </w:pPr>
      <w:r w:rsidRPr="00157D7D">
        <w:rPr>
          <w:rFonts w:ascii="Times New Roman" w:eastAsia="Arial" w:hAnsi="Times New Roman"/>
          <w:sz w:val="24"/>
          <w:szCs w:val="24"/>
        </w:rPr>
        <w:t>ClinicalTrials.gov # 2024104</w:t>
      </w:r>
    </w:p>
    <w:p w14:paraId="1F4F43C0" w14:textId="77777777" w:rsidR="00C466A8" w:rsidRPr="00163168" w:rsidRDefault="00C466A8" w:rsidP="00C466A8">
      <w:pPr>
        <w:pStyle w:val="Heading2"/>
        <w:rPr>
          <w:rFonts w:ascii="Times New Roman" w:hAnsi="Times New Roman" w:cs="Times New Roman"/>
          <w:sz w:val="24"/>
          <w:szCs w:val="24"/>
        </w:rPr>
      </w:pPr>
      <w:bookmarkStart w:id="42" w:name="_Toc206153026"/>
      <w:r w:rsidRPr="00163168">
        <w:rPr>
          <w:rFonts w:ascii="Times New Roman" w:hAnsi="Times New Roman" w:cs="Times New Roman"/>
          <w:sz w:val="24"/>
          <w:szCs w:val="24"/>
        </w:rPr>
        <w:t>Reference to other Standard Operating Procedures or Documents</w:t>
      </w:r>
      <w:bookmarkEnd w:id="42"/>
      <w:r w:rsidRPr="00163168">
        <w:rPr>
          <w:rFonts w:ascii="Times New Roman" w:hAnsi="Times New Roman" w:cs="Times New Roman"/>
          <w:sz w:val="24"/>
          <w:szCs w:val="24"/>
        </w:rPr>
        <w:t xml:space="preserve"> </w:t>
      </w:r>
    </w:p>
    <w:p w14:paraId="3EE6D6BF" w14:textId="77777777" w:rsidR="00C466A8" w:rsidRDefault="00C466A8" w:rsidP="00C466A8">
      <w:pPr>
        <w:pStyle w:val="Instructions"/>
        <w:rPr>
          <w:b/>
          <w:bCs/>
        </w:rPr>
      </w:pPr>
      <w:r>
        <w:rPr>
          <w:b/>
          <w:bCs/>
        </w:rPr>
        <w:t>The SPIRIT checklist 2025 “</w:t>
      </w:r>
      <w:proofErr w:type="spellStart"/>
      <w:r>
        <w:rPr>
          <w:b/>
          <w:bCs/>
        </w:rPr>
        <w:t>Deltoidligamentstudien</w:t>
      </w:r>
      <w:proofErr w:type="spellEnd"/>
      <w:r>
        <w:rPr>
          <w:b/>
          <w:bCs/>
        </w:rPr>
        <w:t xml:space="preserve">” is linked at the page </w:t>
      </w:r>
    </w:p>
    <w:p w14:paraId="22011A00" w14:textId="6A787D09" w:rsidR="002645DF" w:rsidRDefault="00C466A8" w:rsidP="00157D7D">
      <w:pPr>
        <w:ind w:firstLine="576"/>
        <w:rPr>
          <w:rFonts w:ascii="Times New Roman" w:hAnsi="Times New Roman"/>
          <w:sz w:val="24"/>
          <w:szCs w:val="24"/>
        </w:rPr>
      </w:pPr>
      <w:hyperlink r:id="rId14" w:history="1">
        <w:r w:rsidRPr="00C466A8">
          <w:rPr>
            <w:rStyle w:val="Hyperlink"/>
            <w:rFonts w:ascii="Times New Roman" w:hAnsi="Times New Roman"/>
            <w:sz w:val="24"/>
            <w:szCs w:val="24"/>
          </w:rPr>
          <w:t>https://www.sykehuset-ostfold.no/kliniske-studier/skal-vi-reparere-deltoidligamentet-ved-ustabile-ankelbrudd-funksjon-rapportert-av-pasienter-etter-operativ-behandling.-stabilitetsmal-pa-rontgenbilder</w:t>
        </w:r>
      </w:hyperlink>
    </w:p>
    <w:p w14:paraId="2B61ACE5" w14:textId="77777777" w:rsidR="002645DF" w:rsidRDefault="002645DF">
      <w:pPr>
        <w:spacing w:after="0" w:line="240" w:lineRule="auto"/>
        <w:rPr>
          <w:rFonts w:ascii="Times New Roman" w:hAnsi="Times New Roman"/>
          <w:sz w:val="24"/>
          <w:szCs w:val="24"/>
        </w:rPr>
      </w:pPr>
      <w:r>
        <w:rPr>
          <w:rFonts w:ascii="Times New Roman" w:hAnsi="Times New Roman"/>
          <w:sz w:val="24"/>
          <w:szCs w:val="24"/>
        </w:rPr>
        <w:br w:type="page"/>
      </w:r>
    </w:p>
    <w:p w14:paraId="2519D120" w14:textId="794D98F6" w:rsidR="00C466A8" w:rsidRDefault="002645DF" w:rsidP="00157D7D">
      <w:pPr>
        <w:ind w:firstLine="576"/>
        <w:rPr>
          <w:rFonts w:ascii="Times New Roman" w:eastAsia="Arial" w:hAnsi="Times New Roman"/>
          <w:sz w:val="24"/>
          <w:szCs w:val="24"/>
        </w:rPr>
      </w:pPr>
      <w:r>
        <w:rPr>
          <w:rFonts w:ascii="Times New Roman" w:eastAsia="Arial" w:hAnsi="Times New Roman"/>
          <w:sz w:val="24"/>
          <w:szCs w:val="24"/>
        </w:rPr>
        <w:lastRenderedPageBreak/>
        <w:t xml:space="preserve">Appendix </w:t>
      </w:r>
      <w:r w:rsidR="00782148">
        <w:rPr>
          <w:rFonts w:ascii="Times New Roman" w:eastAsia="Arial" w:hAnsi="Times New Roman"/>
          <w:sz w:val="24"/>
          <w:szCs w:val="24"/>
        </w:rPr>
        <w:t>1</w:t>
      </w:r>
    </w:p>
    <w:p w14:paraId="4EDC9A45" w14:textId="141B7F04" w:rsidR="00782148" w:rsidRPr="00C466A8" w:rsidRDefault="00782148" w:rsidP="00157D7D">
      <w:pPr>
        <w:ind w:firstLine="576"/>
        <w:rPr>
          <w:rFonts w:ascii="Times New Roman" w:eastAsia="Arial" w:hAnsi="Times New Roman"/>
          <w:sz w:val="24"/>
          <w:szCs w:val="24"/>
        </w:rPr>
      </w:pPr>
      <w:r>
        <w:rPr>
          <w:rFonts w:ascii="Times New Roman" w:eastAsia="Arial" w:hAnsi="Times New Roman"/>
          <w:noProof/>
          <w:sz w:val="24"/>
          <w:szCs w:val="24"/>
        </w:rPr>
        <w:drawing>
          <wp:inline distT="0" distB="0" distL="0" distR="0" wp14:anchorId="7DE46CB4" wp14:editId="4D57B6CC">
            <wp:extent cx="5290190" cy="5290457"/>
            <wp:effectExtent l="0" t="0" r="5715" b="5715"/>
            <wp:docPr id="1033139706" name="Picture 27"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39706" name="Picture 27" descr="A screenshot of a computer screen&#10;&#10;AI-generated content may be incorrect."/>
                    <pic:cNvPicPr/>
                  </pic:nvPicPr>
                  <pic:blipFill rotWithShape="1">
                    <a:blip r:embed="rId15">
                      <a:extLst>
                        <a:ext uri="{28A0092B-C50C-407E-A947-70E740481C1C}">
                          <a14:useLocalDpi xmlns:a14="http://schemas.microsoft.com/office/drawing/2010/main" val="0"/>
                        </a:ext>
                      </a:extLst>
                    </a:blip>
                    <a:srcRect t="17105" r="33655" b="35979"/>
                    <a:stretch>
                      <a:fillRect/>
                    </a:stretch>
                  </pic:blipFill>
                  <pic:spPr bwMode="auto">
                    <a:xfrm>
                      <a:off x="0" y="0"/>
                      <a:ext cx="5301747" cy="5302015"/>
                    </a:xfrm>
                    <a:prstGeom prst="rect">
                      <a:avLst/>
                    </a:prstGeom>
                    <a:ln>
                      <a:noFill/>
                    </a:ln>
                    <a:extLst>
                      <a:ext uri="{53640926-AAD7-44D8-BBD7-CCE9431645EC}">
                        <a14:shadowObscured xmlns:a14="http://schemas.microsoft.com/office/drawing/2010/main"/>
                      </a:ext>
                    </a:extLst>
                  </pic:spPr>
                </pic:pic>
              </a:graphicData>
            </a:graphic>
          </wp:inline>
        </w:drawing>
      </w:r>
    </w:p>
    <w:p w14:paraId="7C56E7C5" w14:textId="77777777" w:rsidR="00782148" w:rsidRDefault="00782148" w:rsidP="00157D7D">
      <w:pPr>
        <w:rPr>
          <w:lang w:eastAsia="sv-SE"/>
        </w:rPr>
        <w:sectPr w:rsidR="00782148" w:rsidSect="00190CEA">
          <w:headerReference w:type="default" r:id="rId16"/>
          <w:footerReference w:type="default" r:id="rId17"/>
          <w:type w:val="continuous"/>
          <w:pgSz w:w="11906" w:h="16838"/>
          <w:pgMar w:top="1134" w:right="1134" w:bottom="1134" w:left="1134" w:header="708" w:footer="708" w:gutter="0"/>
          <w:cols w:space="708"/>
          <w:docGrid w:linePitch="360"/>
        </w:sectPr>
      </w:pPr>
    </w:p>
    <w:p w14:paraId="28FE352A" w14:textId="583541D7" w:rsidR="008E5990" w:rsidRPr="008E5990" w:rsidRDefault="008E5990" w:rsidP="00B05006">
      <w:pPr>
        <w:spacing w:after="0" w:line="240" w:lineRule="auto"/>
        <w:ind w:firstLine="317"/>
        <w:rPr>
          <w:rFonts w:ascii="Arial" w:eastAsia="Arial" w:hAnsi="Arial" w:cs="Arial"/>
          <w:sz w:val="18"/>
          <w:szCs w:val="18"/>
          <w:u w:color="000000"/>
        </w:rPr>
      </w:pPr>
      <w:r w:rsidRPr="008E5990">
        <w:rPr>
          <w:rFonts w:ascii="Arial" w:eastAsia="Arial" w:hAnsi="Arial" w:cs="Arial"/>
          <w:sz w:val="18"/>
          <w:szCs w:val="18"/>
          <w:u w:color="000000"/>
        </w:rPr>
        <w:t>CC.BY-4.0</w:t>
      </w:r>
    </w:p>
    <w:p w14:paraId="2EAC10BB" w14:textId="77777777" w:rsidR="008E5990" w:rsidRDefault="008E5990" w:rsidP="00B05006">
      <w:pPr>
        <w:spacing w:after="0" w:line="240" w:lineRule="auto"/>
        <w:ind w:firstLine="317"/>
        <w:rPr>
          <w:rFonts w:ascii="Arial" w:eastAsia="Arial" w:hAnsi="Arial" w:cs="Arial"/>
          <w:sz w:val="18"/>
          <w:szCs w:val="18"/>
          <w:u w:val="single" w:color="000000"/>
        </w:rPr>
      </w:pPr>
    </w:p>
    <w:p w14:paraId="5E0C76B2" w14:textId="41DBD16E" w:rsidR="00782148" w:rsidRPr="00B80E6A" w:rsidRDefault="00782148" w:rsidP="00B05006">
      <w:pPr>
        <w:spacing w:after="0" w:line="240" w:lineRule="auto"/>
        <w:ind w:firstLine="317"/>
        <w:rPr>
          <w:rFonts w:ascii="Arial" w:hAnsi="Arial" w:cs="Arial"/>
          <w:sz w:val="18"/>
          <w:szCs w:val="18"/>
        </w:rPr>
      </w:pPr>
      <w:r w:rsidRPr="00B80E6A">
        <w:rPr>
          <w:rFonts w:ascii="Arial" w:eastAsia="Arial" w:hAnsi="Arial" w:cs="Arial"/>
          <w:sz w:val="18"/>
          <w:szCs w:val="18"/>
          <w:u w:val="single" w:color="000000"/>
        </w:rPr>
        <w:t xml:space="preserve">Inclusion criteria: </w:t>
      </w:r>
      <w:r w:rsidRPr="00B80E6A">
        <w:rPr>
          <w:rFonts w:ascii="Arial" w:eastAsia="Arial" w:hAnsi="Arial" w:cs="Arial"/>
          <w:sz w:val="18"/>
          <w:szCs w:val="18"/>
        </w:rPr>
        <w:t>Weber B fractures with full tear of the deltoid ligament (SER4B.)</w:t>
      </w:r>
    </w:p>
    <w:p w14:paraId="1F3262B5" w14:textId="3706940A" w:rsidR="00782148" w:rsidRPr="00B80E6A" w:rsidRDefault="00782148" w:rsidP="00782148">
      <w:pPr>
        <w:numPr>
          <w:ilvl w:val="0"/>
          <w:numId w:val="22"/>
        </w:numPr>
        <w:spacing w:after="0" w:line="240" w:lineRule="auto"/>
        <w:ind w:right="52" w:hanging="170"/>
        <w:rPr>
          <w:rFonts w:ascii="Arial" w:hAnsi="Arial" w:cs="Arial"/>
          <w:sz w:val="18"/>
          <w:szCs w:val="18"/>
        </w:rPr>
      </w:pPr>
      <w:r w:rsidRPr="00B80E6A">
        <w:rPr>
          <w:rFonts w:ascii="Arial" w:eastAsia="Arial" w:hAnsi="Arial" w:cs="Arial"/>
          <w:sz w:val="18"/>
          <w:szCs w:val="18"/>
        </w:rPr>
        <w:t>Initial</w:t>
      </w:r>
      <w:r w:rsidR="00B05006">
        <w:rPr>
          <w:rFonts w:ascii="Arial" w:eastAsia="Arial" w:hAnsi="Arial" w:cs="Arial"/>
          <w:sz w:val="18"/>
          <w:szCs w:val="18"/>
        </w:rPr>
        <w:t xml:space="preserve"> </w:t>
      </w:r>
      <w:r w:rsidRPr="00B80E6A">
        <w:rPr>
          <w:rFonts w:ascii="Arial" w:eastAsia="Arial" w:hAnsi="Arial" w:cs="Arial"/>
          <w:sz w:val="18"/>
          <w:szCs w:val="18"/>
        </w:rPr>
        <w:t xml:space="preserve">medial clear space (MCS)&gt;=7mm or </w:t>
      </w:r>
      <w:r w:rsidR="00E04FCA">
        <w:rPr>
          <w:rFonts w:ascii="Arial" w:eastAsia="Arial" w:hAnsi="Arial" w:cs="Arial"/>
          <w:sz w:val="18"/>
          <w:szCs w:val="18"/>
        </w:rPr>
        <w:t>Weightbearing X-Ray (</w:t>
      </w:r>
      <w:r w:rsidRPr="00B80E6A">
        <w:rPr>
          <w:rFonts w:ascii="Arial" w:eastAsia="Arial" w:hAnsi="Arial" w:cs="Arial"/>
          <w:sz w:val="18"/>
          <w:szCs w:val="18"/>
        </w:rPr>
        <w:t>WBXR</w:t>
      </w:r>
      <w:r w:rsidR="00E04FCA">
        <w:rPr>
          <w:rFonts w:ascii="Arial" w:eastAsia="Arial" w:hAnsi="Arial" w:cs="Arial"/>
          <w:sz w:val="18"/>
          <w:szCs w:val="18"/>
        </w:rPr>
        <w:t>)</w:t>
      </w:r>
      <w:r w:rsidRPr="00B80E6A">
        <w:rPr>
          <w:rFonts w:ascii="Arial" w:eastAsia="Arial" w:hAnsi="Arial" w:cs="Arial"/>
          <w:sz w:val="18"/>
          <w:szCs w:val="18"/>
        </w:rPr>
        <w:t xml:space="preserve"> evaluated as unstable or</w:t>
      </w:r>
    </w:p>
    <w:p w14:paraId="6B017DA3" w14:textId="77777777" w:rsidR="00782148" w:rsidRPr="00B80E6A" w:rsidRDefault="00782148" w:rsidP="00782148">
      <w:pPr>
        <w:numPr>
          <w:ilvl w:val="0"/>
          <w:numId w:val="22"/>
        </w:numPr>
        <w:spacing w:after="0" w:line="240" w:lineRule="auto"/>
        <w:ind w:right="52" w:hanging="170"/>
        <w:rPr>
          <w:rFonts w:ascii="Arial" w:hAnsi="Arial" w:cs="Arial"/>
          <w:sz w:val="18"/>
          <w:szCs w:val="18"/>
        </w:rPr>
      </w:pPr>
      <w:r w:rsidRPr="00B80E6A">
        <w:rPr>
          <w:rFonts w:ascii="Arial" w:eastAsia="Arial" w:hAnsi="Arial" w:cs="Arial"/>
          <w:sz w:val="18"/>
          <w:szCs w:val="18"/>
        </w:rPr>
        <w:t>Fracture dislocation (</w:t>
      </w:r>
      <w:r w:rsidRPr="00B80E6A">
        <w:rPr>
          <w:rFonts w:ascii="Arial" w:eastAsia="Arial" w:hAnsi="Arial" w:cs="Arial"/>
          <w:i/>
          <w:iCs/>
          <w:sz w:val="18"/>
          <w:szCs w:val="18"/>
        </w:rPr>
        <w:t>when doubt about state prior to reposition: WBXR)</w:t>
      </w:r>
    </w:p>
    <w:p w14:paraId="333DC5C9" w14:textId="77777777" w:rsidR="00782148" w:rsidRPr="00B80E6A" w:rsidRDefault="00782148" w:rsidP="00782148">
      <w:pPr>
        <w:numPr>
          <w:ilvl w:val="0"/>
          <w:numId w:val="22"/>
        </w:numPr>
        <w:spacing w:after="0" w:line="240" w:lineRule="auto"/>
        <w:ind w:right="52" w:hanging="170"/>
        <w:rPr>
          <w:rFonts w:ascii="Arial" w:hAnsi="Arial" w:cs="Arial"/>
          <w:sz w:val="18"/>
          <w:szCs w:val="18"/>
        </w:rPr>
      </w:pPr>
      <w:r w:rsidRPr="00B80E6A">
        <w:rPr>
          <w:rFonts w:ascii="Arial" w:eastAsia="Arial" w:hAnsi="Arial" w:cs="Arial"/>
          <w:sz w:val="18"/>
          <w:szCs w:val="18"/>
        </w:rPr>
        <w:t xml:space="preserve">18-65 years of age at presentation </w:t>
      </w:r>
    </w:p>
    <w:p w14:paraId="63D97554" w14:textId="576B4E09" w:rsidR="00782148" w:rsidRPr="00B80E6A" w:rsidRDefault="003426C3" w:rsidP="00782148">
      <w:pPr>
        <w:numPr>
          <w:ilvl w:val="0"/>
          <w:numId w:val="22"/>
        </w:numPr>
        <w:spacing w:after="0" w:line="240" w:lineRule="auto"/>
        <w:ind w:right="52" w:hanging="170"/>
        <w:rPr>
          <w:rFonts w:ascii="Arial" w:eastAsia="Calibri" w:hAnsi="Arial" w:cs="Arial"/>
          <w:sz w:val="18"/>
          <w:szCs w:val="18"/>
        </w:rPr>
      </w:pPr>
      <w:r>
        <w:rPr>
          <w:rFonts w:ascii="Arial" w:eastAsia="Arial" w:hAnsi="Arial" w:cs="Arial"/>
          <w:sz w:val="18"/>
          <w:szCs w:val="18"/>
        </w:rPr>
        <w:t>Able to walk without aids before the injury</w:t>
      </w:r>
      <w:r w:rsidR="00782148" w:rsidRPr="00B80E6A">
        <w:rPr>
          <w:rFonts w:ascii="Arial" w:eastAsia="Arial" w:hAnsi="Arial" w:cs="Arial"/>
          <w:sz w:val="18"/>
          <w:szCs w:val="18"/>
        </w:rPr>
        <w:t xml:space="preserve">. </w:t>
      </w:r>
    </w:p>
    <w:p w14:paraId="2876F208" w14:textId="195400D4" w:rsidR="00782148" w:rsidRPr="00B80E6A" w:rsidRDefault="00782148" w:rsidP="00782148">
      <w:pPr>
        <w:numPr>
          <w:ilvl w:val="0"/>
          <w:numId w:val="22"/>
        </w:numPr>
        <w:spacing w:after="0" w:line="240" w:lineRule="auto"/>
        <w:ind w:right="52" w:hanging="170"/>
        <w:rPr>
          <w:rFonts w:ascii="Arial" w:eastAsia="Calibri" w:hAnsi="Arial" w:cs="Arial"/>
          <w:sz w:val="18"/>
          <w:szCs w:val="18"/>
        </w:rPr>
      </w:pPr>
      <w:r w:rsidRPr="00B80E6A">
        <w:rPr>
          <w:rFonts w:ascii="Arial" w:eastAsia="Arial" w:hAnsi="Arial" w:cs="Arial"/>
          <w:sz w:val="18"/>
          <w:szCs w:val="18"/>
        </w:rPr>
        <w:t xml:space="preserve">Posterior malleolus fragment Mason &amp; Molloy </w:t>
      </w:r>
      <w:r w:rsidR="003426C3">
        <w:rPr>
          <w:rFonts w:ascii="Arial" w:eastAsia="Arial" w:hAnsi="Arial" w:cs="Arial"/>
          <w:sz w:val="18"/>
          <w:szCs w:val="18"/>
        </w:rPr>
        <w:t>1</w:t>
      </w:r>
      <w:r w:rsidRPr="00B80E6A">
        <w:rPr>
          <w:rFonts w:ascii="Arial" w:eastAsia="Arial" w:hAnsi="Arial" w:cs="Arial"/>
          <w:sz w:val="18"/>
          <w:szCs w:val="18"/>
        </w:rPr>
        <w:t xml:space="preserve"> or no posterior malleolar fragment </w:t>
      </w:r>
    </w:p>
    <w:p w14:paraId="762FE090" w14:textId="77777777" w:rsidR="00782148" w:rsidRPr="00B80E6A" w:rsidRDefault="00782148" w:rsidP="00782148">
      <w:pPr>
        <w:numPr>
          <w:ilvl w:val="0"/>
          <w:numId w:val="22"/>
        </w:numPr>
        <w:spacing w:after="0" w:line="240" w:lineRule="auto"/>
        <w:ind w:right="51" w:hanging="170"/>
        <w:rPr>
          <w:rFonts w:ascii="Arial" w:eastAsia="Arial" w:hAnsi="Arial" w:cs="Arial"/>
          <w:sz w:val="18"/>
          <w:szCs w:val="18"/>
        </w:rPr>
      </w:pPr>
      <w:r w:rsidRPr="00B80E6A">
        <w:rPr>
          <w:rFonts w:ascii="Arial" w:eastAsia="Arial" w:hAnsi="Arial" w:cs="Arial"/>
          <w:sz w:val="18"/>
          <w:szCs w:val="18"/>
        </w:rPr>
        <w:t>No more severe condition in the same extremity</w:t>
      </w:r>
    </w:p>
    <w:p w14:paraId="25C6F557" w14:textId="54D5C1E9" w:rsidR="00782148" w:rsidRDefault="003426C3" w:rsidP="00782148">
      <w:pPr>
        <w:numPr>
          <w:ilvl w:val="0"/>
          <w:numId w:val="22"/>
        </w:numPr>
        <w:spacing w:after="0" w:line="240" w:lineRule="auto"/>
        <w:ind w:right="51" w:hanging="170"/>
        <w:rPr>
          <w:rFonts w:ascii="Arial" w:eastAsia="Arial" w:hAnsi="Arial" w:cs="Arial"/>
          <w:sz w:val="18"/>
          <w:szCs w:val="18"/>
        </w:rPr>
      </w:pPr>
      <w:r>
        <w:rPr>
          <w:rFonts w:ascii="Arial" w:eastAsia="Arial" w:hAnsi="Arial" w:cs="Arial"/>
          <w:sz w:val="18"/>
          <w:szCs w:val="18"/>
        </w:rPr>
        <w:t>Surgery planned</w:t>
      </w:r>
      <w:r w:rsidR="00782148" w:rsidRPr="00B80E6A">
        <w:rPr>
          <w:rFonts w:ascii="Arial" w:eastAsia="Arial" w:hAnsi="Arial" w:cs="Arial"/>
          <w:sz w:val="18"/>
          <w:szCs w:val="18"/>
        </w:rPr>
        <w:t xml:space="preserve"> within 2 weeks after injury and available for follow-up</w:t>
      </w:r>
    </w:p>
    <w:p w14:paraId="33CD49E5" w14:textId="277CE322" w:rsidR="00782148" w:rsidRPr="00782148" w:rsidRDefault="00782148" w:rsidP="00782148">
      <w:pPr>
        <w:numPr>
          <w:ilvl w:val="0"/>
          <w:numId w:val="22"/>
        </w:numPr>
        <w:spacing w:after="0" w:line="240" w:lineRule="auto"/>
        <w:ind w:right="51" w:hanging="170"/>
        <w:rPr>
          <w:rFonts w:ascii="Arial" w:hAnsi="Arial" w:cs="Arial"/>
          <w:sz w:val="18"/>
          <w:szCs w:val="18"/>
        </w:rPr>
      </w:pPr>
      <w:r w:rsidRPr="00B80E6A">
        <w:rPr>
          <w:rFonts w:ascii="Arial" w:eastAsia="Arial" w:hAnsi="Arial" w:cs="Arial"/>
          <w:sz w:val="18"/>
          <w:szCs w:val="18"/>
        </w:rPr>
        <w:t>No syndesmotic screw or suture button planned prior to the surgical procedure</w:t>
      </w:r>
    </w:p>
    <w:p w14:paraId="0ABAA0F6" w14:textId="77777777" w:rsidR="003426C3" w:rsidRDefault="003426C3" w:rsidP="00D44DF6">
      <w:pPr>
        <w:spacing w:after="0" w:line="240" w:lineRule="auto"/>
        <w:ind w:left="317" w:right="51"/>
        <w:rPr>
          <w:rFonts w:ascii="Arial" w:eastAsia="Arial" w:hAnsi="Arial" w:cs="Arial"/>
          <w:sz w:val="18"/>
          <w:szCs w:val="18"/>
          <w:u w:val="single" w:color="000000"/>
        </w:rPr>
      </w:pPr>
    </w:p>
    <w:p w14:paraId="2AEB3CD4" w14:textId="06E7EEA3" w:rsidR="003426C3" w:rsidRDefault="00782148" w:rsidP="00D44DF6">
      <w:pPr>
        <w:spacing w:after="0" w:line="240" w:lineRule="auto"/>
        <w:ind w:left="317" w:right="51"/>
        <w:rPr>
          <w:rFonts w:ascii="Arial" w:eastAsia="Arial" w:hAnsi="Arial" w:cs="Arial"/>
          <w:sz w:val="18"/>
          <w:szCs w:val="18"/>
        </w:rPr>
      </w:pPr>
      <w:r w:rsidRPr="00B80E6A">
        <w:rPr>
          <w:rFonts w:ascii="Arial" w:eastAsia="Arial" w:hAnsi="Arial" w:cs="Arial"/>
          <w:sz w:val="18"/>
          <w:szCs w:val="18"/>
          <w:u w:val="single" w:color="000000"/>
        </w:rPr>
        <w:t xml:space="preserve">Exclusion criteria </w:t>
      </w:r>
      <w:bookmarkStart w:id="43" w:name="_Hlk192790293"/>
      <w:r w:rsidRPr="00B80E6A">
        <w:rPr>
          <w:rFonts w:ascii="Arial" w:eastAsia="Arial" w:hAnsi="Arial" w:cs="Arial"/>
          <w:sz w:val="18"/>
          <w:szCs w:val="18"/>
        </w:rPr>
        <w:t xml:space="preserve">Assumed not compliant (drug use, </w:t>
      </w:r>
      <w:bookmarkEnd w:id="43"/>
      <w:r>
        <w:rPr>
          <w:rFonts w:ascii="Arial" w:eastAsia="Arial" w:hAnsi="Arial" w:cs="Arial"/>
          <w:sz w:val="18"/>
          <w:szCs w:val="18"/>
        </w:rPr>
        <w:t>c</w:t>
      </w:r>
      <w:r w:rsidRPr="00B80E6A">
        <w:rPr>
          <w:rFonts w:ascii="Arial" w:eastAsia="Arial" w:hAnsi="Arial" w:cs="Arial"/>
          <w:sz w:val="18"/>
          <w:szCs w:val="18"/>
        </w:rPr>
        <w:t>ognitive</w:t>
      </w:r>
      <w:r>
        <w:rPr>
          <w:rFonts w:ascii="Arial" w:eastAsia="Arial" w:hAnsi="Arial" w:cs="Arial"/>
          <w:sz w:val="18"/>
          <w:szCs w:val="18"/>
        </w:rPr>
        <w:t xml:space="preserve"> </w:t>
      </w:r>
      <w:r w:rsidRPr="00B80E6A">
        <w:rPr>
          <w:rFonts w:ascii="Arial" w:eastAsia="Arial" w:hAnsi="Arial" w:cs="Arial"/>
          <w:sz w:val="18"/>
          <w:szCs w:val="18"/>
        </w:rPr>
        <w:t xml:space="preserve">and/or psychiatric </w:t>
      </w:r>
    </w:p>
    <w:p w14:paraId="2118490E" w14:textId="1D89678F" w:rsidR="00782148" w:rsidRPr="00B80E6A" w:rsidRDefault="00782148" w:rsidP="00D44DF6">
      <w:pPr>
        <w:spacing w:after="0" w:line="240" w:lineRule="auto"/>
        <w:ind w:left="317" w:right="51"/>
        <w:rPr>
          <w:rFonts w:ascii="Arial" w:hAnsi="Arial" w:cs="Arial"/>
          <w:sz w:val="18"/>
          <w:szCs w:val="18"/>
        </w:rPr>
      </w:pPr>
      <w:r w:rsidRPr="00B80E6A">
        <w:rPr>
          <w:rFonts w:ascii="Arial" w:eastAsia="Arial" w:hAnsi="Arial" w:cs="Arial"/>
          <w:sz w:val="18"/>
          <w:szCs w:val="18"/>
        </w:rPr>
        <w:t xml:space="preserve">disorders). </w:t>
      </w:r>
    </w:p>
    <w:p w14:paraId="3BB76831" w14:textId="65CADEE1" w:rsidR="00782148" w:rsidRPr="00B80E6A" w:rsidRDefault="00782148" w:rsidP="00782148">
      <w:pPr>
        <w:numPr>
          <w:ilvl w:val="0"/>
          <w:numId w:val="22"/>
        </w:numPr>
        <w:spacing w:after="3" w:line="240" w:lineRule="auto"/>
        <w:ind w:right="52" w:hanging="170"/>
        <w:rPr>
          <w:rFonts w:ascii="Arial" w:hAnsi="Arial" w:cs="Arial"/>
          <w:sz w:val="18"/>
          <w:szCs w:val="18"/>
        </w:rPr>
      </w:pPr>
      <w:r w:rsidRPr="00B80E6A">
        <w:rPr>
          <w:rFonts w:ascii="Arial" w:eastAsia="Arial" w:hAnsi="Arial" w:cs="Arial"/>
          <w:sz w:val="18"/>
          <w:szCs w:val="18"/>
        </w:rPr>
        <w:t>Insufficient language skills (</w:t>
      </w:r>
      <w:r w:rsidR="003426C3">
        <w:rPr>
          <w:rFonts w:ascii="Arial" w:eastAsia="Arial" w:hAnsi="Arial" w:cs="Arial"/>
          <w:sz w:val="18"/>
          <w:szCs w:val="18"/>
        </w:rPr>
        <w:t>Scandinav</w:t>
      </w:r>
      <w:r w:rsidRPr="00B80E6A">
        <w:rPr>
          <w:rFonts w:ascii="Arial" w:eastAsia="Arial" w:hAnsi="Arial" w:cs="Arial"/>
          <w:sz w:val="18"/>
          <w:szCs w:val="18"/>
        </w:rPr>
        <w:t xml:space="preserve">ian) </w:t>
      </w:r>
    </w:p>
    <w:p w14:paraId="0624EBEF" w14:textId="61B14E48" w:rsidR="00782148" w:rsidRPr="00B80E6A" w:rsidRDefault="003426C3" w:rsidP="00782148">
      <w:pPr>
        <w:numPr>
          <w:ilvl w:val="0"/>
          <w:numId w:val="22"/>
        </w:numPr>
        <w:spacing w:after="3" w:line="240" w:lineRule="auto"/>
        <w:ind w:right="52" w:hanging="170"/>
        <w:rPr>
          <w:rFonts w:ascii="Arial" w:eastAsiaTheme="minorHAnsi" w:hAnsi="Arial" w:cs="Arial"/>
          <w:sz w:val="18"/>
          <w:szCs w:val="18"/>
          <w:rPrChange w:id="44" w:author="ESTEN HAANÆS" w:date="2024-10-03T22:25:00Z" w16du:dateUtc="2024-10-03T20:25:00Z">
            <w:rPr>
              <w:rFonts w:ascii="Arial" w:eastAsia="Arial" w:hAnsi="Arial" w:cs="Arial"/>
            </w:rPr>
          </w:rPrChange>
        </w:rPr>
      </w:pPr>
      <w:r>
        <w:rPr>
          <w:rFonts w:ascii="Arial" w:eastAsia="Arial" w:hAnsi="Arial" w:cs="Arial"/>
          <w:sz w:val="18"/>
          <w:szCs w:val="18"/>
        </w:rPr>
        <w:t>Former</w:t>
      </w:r>
      <w:r w:rsidR="00782148" w:rsidRPr="00B80E6A">
        <w:rPr>
          <w:rFonts w:ascii="Arial" w:eastAsia="Arial" w:hAnsi="Arial" w:cs="Arial"/>
          <w:sz w:val="18"/>
          <w:szCs w:val="18"/>
          <w:rPrChange w:id="45" w:author="ESTEN HAANÆS" w:date="2024-10-03T22:25:00Z" w16du:dateUtc="2024-10-03T20:25:00Z">
            <w:rPr>
              <w:rFonts w:ascii="Arial" w:eastAsia="Arial" w:hAnsi="Arial" w:cs="Arial"/>
            </w:rPr>
          </w:rPrChange>
        </w:rPr>
        <w:t xml:space="preserve"> </w:t>
      </w:r>
      <w:r w:rsidR="00782148" w:rsidRPr="00B80E6A">
        <w:rPr>
          <w:rFonts w:ascii="Arial" w:eastAsia="Arial" w:hAnsi="Arial" w:cs="Arial"/>
          <w:sz w:val="18"/>
          <w:szCs w:val="18"/>
        </w:rPr>
        <w:t xml:space="preserve">ankle </w:t>
      </w:r>
      <w:r w:rsidR="00782148" w:rsidRPr="00B80E6A">
        <w:rPr>
          <w:rFonts w:ascii="Arial" w:eastAsia="Arial" w:hAnsi="Arial" w:cs="Arial"/>
          <w:sz w:val="18"/>
          <w:szCs w:val="18"/>
          <w:rPrChange w:id="46" w:author="ESTEN HAANÆS" w:date="2024-10-03T22:25:00Z" w16du:dateUtc="2024-10-03T20:25:00Z">
            <w:rPr>
              <w:rFonts w:ascii="Arial" w:eastAsia="Arial" w:hAnsi="Arial" w:cs="Arial"/>
            </w:rPr>
          </w:rPrChange>
        </w:rPr>
        <w:t>surgery</w:t>
      </w:r>
      <w:r w:rsidR="00782148" w:rsidRPr="00B80E6A">
        <w:rPr>
          <w:rFonts w:ascii="Arial" w:eastAsia="Arial" w:hAnsi="Arial" w:cs="Arial"/>
          <w:sz w:val="18"/>
          <w:szCs w:val="18"/>
        </w:rPr>
        <w:t xml:space="preserve"> or significant sequela of </w:t>
      </w:r>
      <w:r>
        <w:rPr>
          <w:rFonts w:ascii="Arial" w:eastAsia="Arial" w:hAnsi="Arial" w:cs="Arial"/>
          <w:sz w:val="18"/>
          <w:szCs w:val="18"/>
        </w:rPr>
        <w:t>injury to the lower</w:t>
      </w:r>
      <w:r w:rsidR="00782148" w:rsidRPr="00B80E6A">
        <w:rPr>
          <w:rFonts w:ascii="Arial" w:eastAsia="Arial" w:hAnsi="Arial" w:cs="Arial"/>
          <w:sz w:val="18"/>
          <w:szCs w:val="18"/>
        </w:rPr>
        <w:t xml:space="preserve"> limb</w:t>
      </w:r>
    </w:p>
    <w:p w14:paraId="517BD1EA" w14:textId="3CCCCBE1" w:rsidR="00782148" w:rsidRPr="00B80E6A" w:rsidRDefault="00782148" w:rsidP="00782148">
      <w:pPr>
        <w:numPr>
          <w:ilvl w:val="0"/>
          <w:numId w:val="22"/>
        </w:numPr>
        <w:spacing w:after="3" w:line="240" w:lineRule="auto"/>
        <w:ind w:right="52" w:hanging="170"/>
        <w:rPr>
          <w:rFonts w:ascii="Arial" w:hAnsi="Arial" w:cs="Arial"/>
          <w:sz w:val="18"/>
          <w:szCs w:val="18"/>
        </w:rPr>
      </w:pPr>
      <w:r w:rsidRPr="00B80E6A">
        <w:rPr>
          <w:rFonts w:ascii="Arial" w:eastAsia="Arial" w:hAnsi="Arial" w:cs="Arial"/>
          <w:sz w:val="18"/>
          <w:szCs w:val="18"/>
        </w:rPr>
        <w:t xml:space="preserve">Open </w:t>
      </w:r>
      <w:proofErr w:type="spellStart"/>
      <w:r w:rsidRPr="00B80E6A">
        <w:rPr>
          <w:rFonts w:ascii="Arial" w:eastAsia="Arial" w:hAnsi="Arial" w:cs="Arial"/>
          <w:sz w:val="18"/>
          <w:szCs w:val="18"/>
        </w:rPr>
        <w:t>fx</w:t>
      </w:r>
      <w:proofErr w:type="spellEnd"/>
      <w:r w:rsidRPr="00B80E6A">
        <w:rPr>
          <w:rFonts w:ascii="Arial" w:eastAsia="Arial" w:hAnsi="Arial" w:cs="Arial"/>
          <w:sz w:val="18"/>
          <w:szCs w:val="18"/>
        </w:rPr>
        <w:t xml:space="preserve"> Gustilo-Anderson II or more</w:t>
      </w:r>
      <w:r w:rsidR="003426C3">
        <w:t xml:space="preserve"> </w:t>
      </w:r>
      <w:r w:rsidRPr="00B80E6A">
        <w:rPr>
          <w:rFonts w:ascii="Arial" w:eastAsia="Arial" w:hAnsi="Arial" w:cs="Arial"/>
          <w:sz w:val="18"/>
          <w:szCs w:val="18"/>
        </w:rPr>
        <w:t xml:space="preserve">or medial soft tissue state considerably increasing risk of a medial ankle approach. </w:t>
      </w:r>
    </w:p>
    <w:p w14:paraId="1630F0A7" w14:textId="77777777" w:rsidR="00782148" w:rsidRPr="00B80E6A" w:rsidRDefault="00782148" w:rsidP="00782148">
      <w:pPr>
        <w:numPr>
          <w:ilvl w:val="0"/>
          <w:numId w:val="22"/>
        </w:numPr>
        <w:spacing w:after="3" w:line="240" w:lineRule="auto"/>
        <w:ind w:right="52" w:hanging="170"/>
        <w:rPr>
          <w:rFonts w:ascii="Arial" w:eastAsia="Calibri" w:hAnsi="Arial" w:cs="Arial"/>
          <w:sz w:val="18"/>
          <w:szCs w:val="18"/>
        </w:rPr>
      </w:pPr>
      <w:r w:rsidRPr="00B80E6A">
        <w:rPr>
          <w:rFonts w:ascii="Arial" w:eastAsia="Arial" w:hAnsi="Arial" w:cs="Arial"/>
          <w:sz w:val="18"/>
          <w:szCs w:val="18"/>
        </w:rPr>
        <w:t xml:space="preserve">Multi-trauma and pathologic fracture. </w:t>
      </w:r>
    </w:p>
    <w:p w14:paraId="6E8CE6B2" w14:textId="77777777" w:rsidR="00782148" w:rsidRPr="00B80E6A" w:rsidRDefault="00782148" w:rsidP="00782148">
      <w:pPr>
        <w:numPr>
          <w:ilvl w:val="0"/>
          <w:numId w:val="22"/>
        </w:numPr>
        <w:spacing w:after="3" w:line="240" w:lineRule="auto"/>
        <w:ind w:right="52" w:hanging="170"/>
        <w:rPr>
          <w:rFonts w:ascii="Arial" w:eastAsia="Calibri" w:hAnsi="Arial" w:cs="Arial"/>
          <w:sz w:val="18"/>
          <w:szCs w:val="18"/>
        </w:rPr>
      </w:pPr>
      <w:r w:rsidRPr="00BC0FBE">
        <w:rPr>
          <w:rFonts w:ascii="Arial" w:eastAsia="Arial" w:hAnsi="Arial" w:cs="Arial"/>
          <w:sz w:val="18"/>
          <w:szCs w:val="18"/>
        </w:rPr>
        <w:t xml:space="preserve">Neuropathies and </w:t>
      </w:r>
      <w:r>
        <w:rPr>
          <w:rFonts w:ascii="Arial" w:eastAsia="Arial" w:hAnsi="Arial" w:cs="Arial"/>
          <w:sz w:val="18"/>
          <w:szCs w:val="18"/>
        </w:rPr>
        <w:t xml:space="preserve">symptomatic </w:t>
      </w:r>
      <w:r w:rsidRPr="00BC0FBE">
        <w:rPr>
          <w:rFonts w:ascii="Arial" w:eastAsia="Arial" w:hAnsi="Arial" w:cs="Arial"/>
          <w:sz w:val="18"/>
          <w:szCs w:val="18"/>
        </w:rPr>
        <w:t>generalized joint disease such as Rheumatoid Arthritis</w:t>
      </w:r>
    </w:p>
    <w:p w14:paraId="2E7B2510" w14:textId="77777777" w:rsidR="00782148" w:rsidRPr="00B80E6A" w:rsidRDefault="00782148" w:rsidP="00782148">
      <w:pPr>
        <w:spacing w:after="3" w:line="240" w:lineRule="auto"/>
        <w:ind w:left="147" w:right="52"/>
        <w:jc w:val="both"/>
        <w:rPr>
          <w:rFonts w:ascii="Arial" w:hAnsi="Arial" w:cs="Arial"/>
          <w:sz w:val="18"/>
          <w:szCs w:val="18"/>
        </w:rPr>
      </w:pPr>
    </w:p>
    <w:p w14:paraId="2D065B31" w14:textId="77777777" w:rsidR="00782148" w:rsidRDefault="00782148" w:rsidP="00190CEA">
      <w:pPr>
        <w:spacing w:after="0" w:line="240" w:lineRule="auto"/>
        <w:rPr>
          <w:rFonts w:ascii="Times New Roman" w:hAnsi="Times New Roman"/>
          <w:sz w:val="24"/>
          <w:szCs w:val="24"/>
        </w:rPr>
        <w:sectPr w:rsidR="00782148" w:rsidSect="00782148">
          <w:headerReference w:type="default" r:id="rId18"/>
          <w:footerReference w:type="default" r:id="rId19"/>
          <w:type w:val="continuous"/>
          <w:pgSz w:w="11906" w:h="16838"/>
          <w:pgMar w:top="1004" w:right="1797" w:bottom="1004" w:left="1797" w:header="709" w:footer="709" w:gutter="0"/>
          <w:cols w:space="708"/>
          <w:docGrid w:linePitch="360"/>
        </w:sectPr>
      </w:pPr>
    </w:p>
    <w:p w14:paraId="318F7671" w14:textId="462D8F4C" w:rsidR="002645DF" w:rsidRPr="002645DF" w:rsidRDefault="002645DF" w:rsidP="00190CEA">
      <w:pPr>
        <w:spacing w:after="0" w:line="240" w:lineRule="auto"/>
        <w:rPr>
          <w:rFonts w:ascii="Times New Roman" w:hAnsi="Times New Roman"/>
          <w:sz w:val="24"/>
          <w:szCs w:val="24"/>
        </w:rPr>
      </w:pPr>
    </w:p>
    <w:sectPr w:rsidR="002645DF" w:rsidRPr="002645DF" w:rsidSect="00782148">
      <w:type w:val="continuous"/>
      <w:pgSz w:w="11906" w:h="16838"/>
      <w:pgMar w:top="1004" w:right="1797" w:bottom="10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26D6" w14:textId="77777777" w:rsidR="00251CF9" w:rsidRDefault="00251CF9" w:rsidP="00DF7449">
      <w:r>
        <w:separator/>
      </w:r>
    </w:p>
  </w:endnote>
  <w:endnote w:type="continuationSeparator" w:id="0">
    <w:p w14:paraId="17F91FB8" w14:textId="77777777" w:rsidR="00251CF9" w:rsidRDefault="00251CF9" w:rsidP="00DF7449">
      <w:r>
        <w:continuationSeparator/>
      </w:r>
    </w:p>
  </w:endnote>
  <w:endnote w:type="continuationNotice" w:id="1">
    <w:p w14:paraId="53025BCE" w14:textId="77777777" w:rsidR="00251CF9" w:rsidRDefault="00251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384E" w14:textId="77EF3873" w:rsidR="00190CEA" w:rsidRDefault="00547BE6" w:rsidP="003512DE">
    <w:pPr>
      <w:pStyle w:val="Footer"/>
      <w:jc w:val="right"/>
    </w:pPr>
    <w:r>
      <w:t>23rd of January 2025</w:t>
    </w:r>
    <w:r w:rsidR="003512DE">
      <w:t xml:space="preserve"> </w:t>
    </w:r>
    <w:r w:rsidR="003512DE">
      <w:tab/>
    </w:r>
    <w:r w:rsidR="003B0418">
      <w:t>P</w:t>
    </w:r>
    <w:r w:rsidR="003512DE">
      <w:t>age</w:t>
    </w:r>
    <w:r>
      <w:t xml:space="preserve">  </w:t>
    </w:r>
    <w:sdt>
      <w:sdtPr>
        <w:id w:val="850691220"/>
        <w:docPartObj>
          <w:docPartGallery w:val="Page Numbers (Bottom of Page)"/>
          <w:docPartUnique/>
        </w:docPartObj>
      </w:sdtPr>
      <w:sdtContent>
        <w:r w:rsidR="003512DE">
          <w:fldChar w:fldCharType="begin"/>
        </w:r>
        <w:r w:rsidR="003512DE">
          <w:instrText>PAGE   \* MERGEFORMAT</w:instrText>
        </w:r>
        <w:r w:rsidR="003512DE">
          <w:fldChar w:fldCharType="separate"/>
        </w:r>
        <w:r w:rsidR="003512DE">
          <w:t>17</w:t>
        </w:r>
        <w:r w:rsidR="003512DE">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0EFB" w14:textId="255BFB19" w:rsidR="00A150BB" w:rsidRPr="004B3C76" w:rsidRDefault="00A150BB" w:rsidP="00F4402C">
    <w:pPr>
      <w:pStyle w:val="Footer"/>
      <w:spacing w:after="0" w:line="240" w:lineRule="auto"/>
    </w:pPr>
    <w:r>
      <w:rPr>
        <w:noProof/>
        <w:lang w:val="nb-NO" w:eastAsia="nb-NO"/>
      </w:rPr>
      <mc:AlternateContent>
        <mc:Choice Requires="wps">
          <w:drawing>
            <wp:anchor distT="4294967293" distB="4294967293" distL="114300" distR="114300" simplePos="0" relativeHeight="251659264" behindDoc="0" locked="0" layoutInCell="1" allowOverlap="1" wp14:anchorId="07CFF35E" wp14:editId="4FB80A08">
              <wp:simplePos x="0" y="0"/>
              <wp:positionH relativeFrom="column">
                <wp:posOffset>0</wp:posOffset>
              </wp:positionH>
              <wp:positionV relativeFrom="paragraph">
                <wp:posOffset>-31751</wp:posOffset>
              </wp:positionV>
              <wp:extent cx="5791200" cy="0"/>
              <wp:effectExtent l="0" t="0" r="12700" b="12700"/>
              <wp:wrapNone/>
              <wp:docPr id="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8D815" id="Straight Connector 2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2.5pt" to="4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sNEAIAACE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kG3mGkSA8W&#10;bb0lYt95VGuloIHaojwPjRqMK6G+VhsbpNKT2poXTb86yCUPybBxBoB3w0fNAJMcvI79ObW2D5dB&#10;OTpFG853G/jJIwqHk6d5Bt5iRG+5hJS3i8Y6/4HrHoWgwlKo0CFSkuOL84EIKW8l4VjptZAyuiwV&#10;Gio8n+STeMFpKVhIhjJn97taWnQkYU7iLygGsIcyqw+KRbCOE7a6xp4IeYmhXqqAB1KAzjW6DMK3&#10;eTpfzVazYlTk09WoSJtm9H5dF6PpOnuaNO+aum6y74FaVpSdYIyrwO42lFnxd6Zfn8dlnO5jeW9D&#10;8ogeJQLZ238kHb0M9l0s32l23tjQjWArzGEsvr6ZMOi/7mPVz5e9/AEAAP//AwBQSwMEFAAGAAgA&#10;AAAhAGcMjlPcAAAACwEAAA8AAABkcnMvZG93bnJldi54bWxMT0tPwkAQvpv4HzZj4oXAlhoNlm6J&#10;EXvzImq4Dt2xbezOlu4C1V/vGA56mdeX+R75anSdOtIQWs8G5rMEFHHlbcu1gbfXcroAFSKyxc4z&#10;GfiiAKvi8iLHzPoTv9BxE2slJBwyNNDE2Gdah6ohh2Hme2LBPvzgMMo61NoOeBJy1+k0Se60w5ZF&#10;ocGeHhuqPjcHZyCU77QvvyfVJNne1J7S/fr5CY25vhrXSykPS1CRxvj3Ab8ZxD8UYmznD2yD6gxI&#10;mmhgeitd0Pt5KsPufNBFrv9nKH4AAAD//wMAUEsBAi0AFAAGAAgAAAAhALaDOJL+AAAA4QEAABMA&#10;AAAAAAAAAAAAAAAAAAAAAFtDb250ZW50X1R5cGVzXS54bWxQSwECLQAUAAYACAAAACEAOP0h/9YA&#10;AACUAQAACwAAAAAAAAAAAAAAAAAvAQAAX3JlbHMvLnJlbHNQSwECLQAUAAYACAAAACEAnQHrDRAC&#10;AAAhBAAADgAAAAAAAAAAAAAAAAAuAgAAZHJzL2Uyb0RvYy54bWxQSwECLQAUAAYACAAAACEAZwyO&#10;U9wAAAALAQAADwAAAAAAAAAAAAAAAABqBAAAZHJzL2Rvd25yZXYueG1sUEsFBgAAAAAEAAQA8wAA&#10;AHMFAAAAAA==&#10;">
              <o:lock v:ext="edit" shapetype="f"/>
            </v:line>
          </w:pict>
        </mc:Fallback>
      </mc:AlternateContent>
    </w:r>
  </w:p>
  <w:p w14:paraId="7B0D4721" w14:textId="0ABCAFE6" w:rsidR="00DD0021" w:rsidRDefault="00DD0021" w:rsidP="00DD0021">
    <w:pPr>
      <w:pStyle w:val="sidetall"/>
      <w:jc w:val="left"/>
    </w:pPr>
    <w:r>
      <w:tab/>
      <w:t xml:space="preserve">    Page </w:t>
    </w:r>
    <w:r>
      <w:fldChar w:fldCharType="begin"/>
    </w:r>
    <w:r>
      <w:instrText xml:space="preserve"> PAGE </w:instrText>
    </w:r>
    <w:r>
      <w:fldChar w:fldCharType="separate"/>
    </w:r>
    <w:r>
      <w:t>20</w:t>
    </w:r>
    <w:r>
      <w:fldChar w:fldCharType="end"/>
    </w:r>
    <w:r>
      <w:t xml:space="preserve"> of </w:t>
    </w:r>
    <w:r>
      <w:fldChar w:fldCharType="begin"/>
    </w:r>
    <w:r>
      <w:instrText xml:space="preserve"> NUMPAGES </w:instrText>
    </w:r>
    <w:r>
      <w:fldChar w:fldCharType="separate"/>
    </w:r>
    <w:r>
      <w:t>24</w:t>
    </w:r>
    <w:r>
      <w:fldChar w:fldCharType="end"/>
    </w:r>
  </w:p>
  <w:p w14:paraId="476EBEB0" w14:textId="198037CF" w:rsidR="00DD0021" w:rsidRDefault="00DD0021" w:rsidP="00DD0021">
    <w:pPr>
      <w:pStyle w:val="sidetall"/>
      <w:jc w:val="left"/>
    </w:pPr>
    <w:r>
      <w:tab/>
    </w:r>
  </w:p>
  <w:p w14:paraId="0223A6CD" w14:textId="56CFC033" w:rsidR="00A150BB" w:rsidRPr="009E562A" w:rsidRDefault="00A150BB" w:rsidP="00DD0021">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71E6" w14:textId="77777777" w:rsidR="00251CF9" w:rsidRDefault="00251CF9" w:rsidP="00DF7449">
      <w:r>
        <w:separator/>
      </w:r>
    </w:p>
  </w:footnote>
  <w:footnote w:type="continuationSeparator" w:id="0">
    <w:p w14:paraId="2837CA96" w14:textId="77777777" w:rsidR="00251CF9" w:rsidRDefault="00251CF9" w:rsidP="00DF7449">
      <w:r>
        <w:continuationSeparator/>
      </w:r>
    </w:p>
  </w:footnote>
  <w:footnote w:type="continuationNotice" w:id="1">
    <w:p w14:paraId="2EAA3450" w14:textId="77777777" w:rsidR="00251CF9" w:rsidRDefault="00251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738A" w14:textId="27D7E591" w:rsidR="00190CEA" w:rsidRDefault="00547BE6">
    <w:pPr>
      <w:pStyle w:val="Header"/>
    </w:pPr>
    <w:proofErr w:type="spellStart"/>
    <w:r>
      <w:t>Statsitical</w:t>
    </w:r>
    <w:proofErr w:type="spellEnd"/>
    <w:r>
      <w:t xml:space="preserve"> Analysis Plan – “The benefit of repairing the deltoid ligament in unstable ankle fractures”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203A" w14:textId="35AA574E" w:rsidR="00A150BB" w:rsidRPr="002645DF" w:rsidRDefault="00A150BB" w:rsidP="00264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DCB8B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57287B"/>
    <w:multiLevelType w:val="hybridMultilevel"/>
    <w:tmpl w:val="413E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87365"/>
    <w:multiLevelType w:val="hybridMultilevel"/>
    <w:tmpl w:val="C986B228"/>
    <w:lvl w:ilvl="0" w:tplc="68F4CA20">
      <w:start w:val="16"/>
      <w:numFmt w:val="decimal"/>
      <w:lvlText w:val="%1"/>
      <w:lvlJc w:val="left"/>
      <w:pPr>
        <w:ind w:left="720" w:hanging="360"/>
      </w:pPr>
      <w:rPr>
        <w:rFonts w:ascii="Arial" w:hAnsi="Arial" w:cs="Arial" w:hint="default"/>
        <w:color w:val="0000FF"/>
        <w:sz w:val="20"/>
        <w:u w:val="singl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8240EA"/>
    <w:multiLevelType w:val="multilevel"/>
    <w:tmpl w:val="E110DB70"/>
    <w:lvl w:ilvl="0">
      <w:start w:val="1"/>
      <w:numFmt w:val="decimal"/>
      <w:lvlText w:val="%1"/>
      <w:lvlJc w:val="left"/>
      <w:pPr>
        <w:tabs>
          <w:tab w:val="num" w:pos="720"/>
        </w:tabs>
      </w:pPr>
      <w:rPr>
        <w:rFonts w:ascii="Times New Roman" w:hAnsi="Times New Roman" w:cs="Times New Roman" w:hint="default"/>
        <w:b/>
        <w:bCs/>
        <w:i w:val="0"/>
        <w:iCs w:val="0"/>
        <w:sz w:val="24"/>
        <w:szCs w:val="24"/>
      </w:rPr>
    </w:lvl>
    <w:lvl w:ilvl="1">
      <w:start w:val="1"/>
      <w:numFmt w:val="decimal"/>
      <w:lvlText w:val="%1.%2"/>
      <w:lvlJc w:val="left"/>
      <w:pPr>
        <w:tabs>
          <w:tab w:val="num" w:pos="72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b/>
        <w:bCs/>
        <w:i w:val="0"/>
        <w:iCs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4"/>
        <w:szCs w:val="24"/>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3F2641D"/>
    <w:multiLevelType w:val="hybridMultilevel"/>
    <w:tmpl w:val="63F8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5656D"/>
    <w:multiLevelType w:val="multilevel"/>
    <w:tmpl w:val="EE24806C"/>
    <w:lvl w:ilvl="0">
      <w:start w:val="1"/>
      <w:numFmt w:val="decimal"/>
      <w:lvlText w:val="%1."/>
      <w:lvlJc w:val="left"/>
      <w:pPr>
        <w:tabs>
          <w:tab w:val="num" w:pos="537"/>
        </w:tabs>
        <w:ind w:left="53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6" w15:restartNumberingAfterBreak="0">
    <w:nsid w:val="1EB130A2"/>
    <w:multiLevelType w:val="hybridMultilevel"/>
    <w:tmpl w:val="CA2214BA"/>
    <w:lvl w:ilvl="0" w:tplc="04140011">
      <w:start w:val="1"/>
      <w:numFmt w:val="decimal"/>
      <w:lvlText w:val="%1)"/>
      <w:lvlJc w:val="left"/>
      <w:pPr>
        <w:ind w:left="36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1D7808"/>
    <w:multiLevelType w:val="hybridMultilevel"/>
    <w:tmpl w:val="5DF641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EEB2C77"/>
    <w:multiLevelType w:val="hybridMultilevel"/>
    <w:tmpl w:val="2200B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22C5D4A"/>
    <w:multiLevelType w:val="hybridMultilevel"/>
    <w:tmpl w:val="5DC83F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7961A84"/>
    <w:multiLevelType w:val="multilevel"/>
    <w:tmpl w:val="3266C4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7"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C31477F"/>
    <w:multiLevelType w:val="hybridMultilevel"/>
    <w:tmpl w:val="69D8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40553"/>
    <w:multiLevelType w:val="hybridMultilevel"/>
    <w:tmpl w:val="CC9646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03677D"/>
    <w:multiLevelType w:val="hybridMultilevel"/>
    <w:tmpl w:val="B8F89F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A582C0D"/>
    <w:multiLevelType w:val="hybridMultilevel"/>
    <w:tmpl w:val="BEE258F8"/>
    <w:lvl w:ilvl="0" w:tplc="FFFFFFFF">
      <w:start w:val="1"/>
      <w:numFmt w:val="bullet"/>
      <w:pStyle w:val="Punktlista1"/>
      <w:lvlText w:val=""/>
      <w:lvlJc w:val="left"/>
      <w:pPr>
        <w:tabs>
          <w:tab w:val="num" w:pos="607"/>
        </w:tabs>
        <w:ind w:left="607" w:hanging="25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4A0193"/>
    <w:multiLevelType w:val="multilevel"/>
    <w:tmpl w:val="D77891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6E4183F"/>
    <w:multiLevelType w:val="hybridMultilevel"/>
    <w:tmpl w:val="CF72D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CF1627"/>
    <w:multiLevelType w:val="hybridMultilevel"/>
    <w:tmpl w:val="02E46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10C2384"/>
    <w:multiLevelType w:val="hybridMultilevel"/>
    <w:tmpl w:val="5BCC15C0"/>
    <w:lvl w:ilvl="0" w:tplc="D374ABF2">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D4EAD6">
      <w:start w:val="1"/>
      <w:numFmt w:val="bullet"/>
      <w:lvlText w:val="o"/>
      <w:lvlJc w:val="left"/>
      <w:pPr>
        <w:ind w:left="1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697F0">
      <w:start w:val="1"/>
      <w:numFmt w:val="bullet"/>
      <w:lvlText w:val="▪"/>
      <w:lvlJc w:val="left"/>
      <w:pPr>
        <w:ind w:left="1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29A00">
      <w:start w:val="1"/>
      <w:numFmt w:val="bullet"/>
      <w:lvlText w:val="•"/>
      <w:lvlJc w:val="left"/>
      <w:pPr>
        <w:ind w:left="2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2C330">
      <w:start w:val="1"/>
      <w:numFmt w:val="bullet"/>
      <w:lvlText w:val="o"/>
      <w:lvlJc w:val="left"/>
      <w:pPr>
        <w:ind w:left="3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BA7ADA">
      <w:start w:val="1"/>
      <w:numFmt w:val="bullet"/>
      <w:lvlText w:val="▪"/>
      <w:lvlJc w:val="left"/>
      <w:pPr>
        <w:ind w:left="4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A970E">
      <w:start w:val="1"/>
      <w:numFmt w:val="bullet"/>
      <w:lvlText w:val="•"/>
      <w:lvlJc w:val="left"/>
      <w:pPr>
        <w:ind w:left="4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2E4C0">
      <w:start w:val="1"/>
      <w:numFmt w:val="bullet"/>
      <w:lvlText w:val="o"/>
      <w:lvlJc w:val="left"/>
      <w:pPr>
        <w:ind w:left="5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4AD82">
      <w:start w:val="1"/>
      <w:numFmt w:val="bullet"/>
      <w:lvlText w:val="▪"/>
      <w:lvlJc w:val="left"/>
      <w:pPr>
        <w:ind w:left="6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48A1A24"/>
    <w:multiLevelType w:val="hybridMultilevel"/>
    <w:tmpl w:val="5BC61A8A"/>
    <w:lvl w:ilvl="0" w:tplc="6FAC930A">
      <w:start w:val="1"/>
      <w:numFmt w:val="decimal"/>
      <w:lvlText w:val="%1."/>
      <w:lvlJc w:val="left"/>
      <w:pPr>
        <w:ind w:left="1440" w:hanging="720"/>
      </w:pPr>
      <w:rPr>
        <w:rFonts w:hint="default"/>
      </w:r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8244114"/>
    <w:multiLevelType w:val="hybridMultilevel"/>
    <w:tmpl w:val="B17C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F0D0B"/>
    <w:multiLevelType w:val="hybridMultilevel"/>
    <w:tmpl w:val="78B64B2C"/>
    <w:lvl w:ilvl="0" w:tplc="6CB84CB6">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7462670">
    <w:abstractNumId w:val="5"/>
  </w:num>
  <w:num w:numId="2" w16cid:durableId="1060323405">
    <w:abstractNumId w:val="14"/>
  </w:num>
  <w:num w:numId="3" w16cid:durableId="1551959156">
    <w:abstractNumId w:val="0"/>
  </w:num>
  <w:num w:numId="4" w16cid:durableId="386997281">
    <w:abstractNumId w:val="3"/>
  </w:num>
  <w:num w:numId="5" w16cid:durableId="1030377138">
    <w:abstractNumId w:val="11"/>
  </w:num>
  <w:num w:numId="6" w16cid:durableId="878130992">
    <w:abstractNumId w:val="1"/>
  </w:num>
  <w:num w:numId="7" w16cid:durableId="1231116865">
    <w:abstractNumId w:val="20"/>
  </w:num>
  <w:num w:numId="8" w16cid:durableId="1512522589">
    <w:abstractNumId w:val="10"/>
  </w:num>
  <w:num w:numId="9" w16cid:durableId="719792837">
    <w:abstractNumId w:val="4"/>
  </w:num>
  <w:num w:numId="10" w16cid:durableId="1985424512">
    <w:abstractNumId w:val="15"/>
  </w:num>
  <w:num w:numId="11" w16cid:durableId="977612700">
    <w:abstractNumId w:val="2"/>
  </w:num>
  <w:num w:numId="12" w16cid:durableId="1610241764">
    <w:abstractNumId w:val="8"/>
  </w:num>
  <w:num w:numId="13" w16cid:durableId="792677119">
    <w:abstractNumId w:val="13"/>
  </w:num>
  <w:num w:numId="14" w16cid:durableId="952833046">
    <w:abstractNumId w:val="7"/>
  </w:num>
  <w:num w:numId="15" w16cid:durableId="1672416871">
    <w:abstractNumId w:val="12"/>
  </w:num>
  <w:num w:numId="16" w16cid:durableId="1863788028">
    <w:abstractNumId w:val="17"/>
  </w:num>
  <w:num w:numId="17" w16cid:durableId="1090737950">
    <w:abstractNumId w:val="9"/>
  </w:num>
  <w:num w:numId="18" w16cid:durableId="1625963105">
    <w:abstractNumId w:val="6"/>
  </w:num>
  <w:num w:numId="19" w16cid:durableId="613708329">
    <w:abstractNumId w:val="16"/>
  </w:num>
  <w:num w:numId="20" w16cid:durableId="1645311967">
    <w:abstractNumId w:val="21"/>
  </w:num>
  <w:num w:numId="21" w16cid:durableId="1324351945">
    <w:abstractNumId w:val="19"/>
  </w:num>
  <w:num w:numId="22" w16cid:durableId="17797133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EN HAANÆS">
    <w15:presenceInfo w15:providerId="Windows Live" w15:userId="bf5b56ae05696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D2"/>
    <w:rsid w:val="00003657"/>
    <w:rsid w:val="00016A35"/>
    <w:rsid w:val="00024C7B"/>
    <w:rsid w:val="0002561F"/>
    <w:rsid w:val="000364ED"/>
    <w:rsid w:val="000451BF"/>
    <w:rsid w:val="00047B74"/>
    <w:rsid w:val="00054832"/>
    <w:rsid w:val="00056ADF"/>
    <w:rsid w:val="000700D9"/>
    <w:rsid w:val="0007292A"/>
    <w:rsid w:val="00075606"/>
    <w:rsid w:val="00075E28"/>
    <w:rsid w:val="0008487A"/>
    <w:rsid w:val="000974B3"/>
    <w:rsid w:val="000A45EA"/>
    <w:rsid w:val="000B7221"/>
    <w:rsid w:val="000C72D9"/>
    <w:rsid w:val="000D069E"/>
    <w:rsid w:val="000D1D6E"/>
    <w:rsid w:val="000E1133"/>
    <w:rsid w:val="000E555E"/>
    <w:rsid w:val="000F05CC"/>
    <w:rsid w:val="000F49E0"/>
    <w:rsid w:val="000F60CB"/>
    <w:rsid w:val="00106CDF"/>
    <w:rsid w:val="0011116B"/>
    <w:rsid w:val="00112320"/>
    <w:rsid w:val="0011257C"/>
    <w:rsid w:val="00113F66"/>
    <w:rsid w:val="00116CFE"/>
    <w:rsid w:val="00121911"/>
    <w:rsid w:val="001308A8"/>
    <w:rsid w:val="00142A01"/>
    <w:rsid w:val="001448D2"/>
    <w:rsid w:val="00147D9E"/>
    <w:rsid w:val="0015740B"/>
    <w:rsid w:val="001578F5"/>
    <w:rsid w:val="00157D7D"/>
    <w:rsid w:val="00161CA2"/>
    <w:rsid w:val="00163168"/>
    <w:rsid w:val="0018163B"/>
    <w:rsid w:val="00182847"/>
    <w:rsid w:val="0018421B"/>
    <w:rsid w:val="00186128"/>
    <w:rsid w:val="00187939"/>
    <w:rsid w:val="00190CEA"/>
    <w:rsid w:val="00195795"/>
    <w:rsid w:val="001A0102"/>
    <w:rsid w:val="001B2D50"/>
    <w:rsid w:val="001B69A8"/>
    <w:rsid w:val="001C0D47"/>
    <w:rsid w:val="001C38A6"/>
    <w:rsid w:val="001C481C"/>
    <w:rsid w:val="001E263C"/>
    <w:rsid w:val="001E6640"/>
    <w:rsid w:val="001F0B33"/>
    <w:rsid w:val="001F18A4"/>
    <w:rsid w:val="001F785F"/>
    <w:rsid w:val="001F7F07"/>
    <w:rsid w:val="00201A5B"/>
    <w:rsid w:val="00205C80"/>
    <w:rsid w:val="00222575"/>
    <w:rsid w:val="00225496"/>
    <w:rsid w:val="00230335"/>
    <w:rsid w:val="002401FA"/>
    <w:rsid w:val="00245E31"/>
    <w:rsid w:val="002479A4"/>
    <w:rsid w:val="00251CF9"/>
    <w:rsid w:val="002645DF"/>
    <w:rsid w:val="002656A1"/>
    <w:rsid w:val="00277BDA"/>
    <w:rsid w:val="00282180"/>
    <w:rsid w:val="002A2510"/>
    <w:rsid w:val="002B13E0"/>
    <w:rsid w:val="002C1760"/>
    <w:rsid w:val="002C327F"/>
    <w:rsid w:val="002C64DA"/>
    <w:rsid w:val="002D05AD"/>
    <w:rsid w:val="002E4258"/>
    <w:rsid w:val="002F429F"/>
    <w:rsid w:val="00301825"/>
    <w:rsid w:val="00306CDD"/>
    <w:rsid w:val="0031308D"/>
    <w:rsid w:val="0032016A"/>
    <w:rsid w:val="00320C1D"/>
    <w:rsid w:val="00323BD2"/>
    <w:rsid w:val="003269C2"/>
    <w:rsid w:val="003348EC"/>
    <w:rsid w:val="003426C3"/>
    <w:rsid w:val="00344C98"/>
    <w:rsid w:val="003470FC"/>
    <w:rsid w:val="003512DE"/>
    <w:rsid w:val="00362C50"/>
    <w:rsid w:val="003A1EA0"/>
    <w:rsid w:val="003B0418"/>
    <w:rsid w:val="003B3F17"/>
    <w:rsid w:val="003B654A"/>
    <w:rsid w:val="003C00B2"/>
    <w:rsid w:val="003C6F5D"/>
    <w:rsid w:val="003E0314"/>
    <w:rsid w:val="003E3143"/>
    <w:rsid w:val="003F6984"/>
    <w:rsid w:val="00401DED"/>
    <w:rsid w:val="00410042"/>
    <w:rsid w:val="00421407"/>
    <w:rsid w:val="00444D6D"/>
    <w:rsid w:val="00445F10"/>
    <w:rsid w:val="0044630B"/>
    <w:rsid w:val="00461DCE"/>
    <w:rsid w:val="004661E6"/>
    <w:rsid w:val="00471F9B"/>
    <w:rsid w:val="00473833"/>
    <w:rsid w:val="00491652"/>
    <w:rsid w:val="00496D05"/>
    <w:rsid w:val="004A3B9C"/>
    <w:rsid w:val="004A4B8D"/>
    <w:rsid w:val="004B6A98"/>
    <w:rsid w:val="004C25F1"/>
    <w:rsid w:val="004C478A"/>
    <w:rsid w:val="004C5741"/>
    <w:rsid w:val="004D6DCF"/>
    <w:rsid w:val="004E24FE"/>
    <w:rsid w:val="004F2703"/>
    <w:rsid w:val="004F59F2"/>
    <w:rsid w:val="0050499C"/>
    <w:rsid w:val="00507997"/>
    <w:rsid w:val="00510D93"/>
    <w:rsid w:val="00523024"/>
    <w:rsid w:val="00530C24"/>
    <w:rsid w:val="00536E0B"/>
    <w:rsid w:val="0054288F"/>
    <w:rsid w:val="00547B85"/>
    <w:rsid w:val="00547BE6"/>
    <w:rsid w:val="00563794"/>
    <w:rsid w:val="00570D55"/>
    <w:rsid w:val="0057143E"/>
    <w:rsid w:val="00573158"/>
    <w:rsid w:val="00585941"/>
    <w:rsid w:val="005922FF"/>
    <w:rsid w:val="0059301F"/>
    <w:rsid w:val="005A3A3E"/>
    <w:rsid w:val="005A688C"/>
    <w:rsid w:val="005B102F"/>
    <w:rsid w:val="005B5786"/>
    <w:rsid w:val="005B612E"/>
    <w:rsid w:val="005C0263"/>
    <w:rsid w:val="005C7CA7"/>
    <w:rsid w:val="005D2B1C"/>
    <w:rsid w:val="005D634B"/>
    <w:rsid w:val="005E3A1B"/>
    <w:rsid w:val="005E639E"/>
    <w:rsid w:val="005F2F71"/>
    <w:rsid w:val="005F7CFF"/>
    <w:rsid w:val="0061775B"/>
    <w:rsid w:val="0062035D"/>
    <w:rsid w:val="00627076"/>
    <w:rsid w:val="00631788"/>
    <w:rsid w:val="00633A2B"/>
    <w:rsid w:val="0064314D"/>
    <w:rsid w:val="00643FD3"/>
    <w:rsid w:val="00644052"/>
    <w:rsid w:val="00644533"/>
    <w:rsid w:val="006465C1"/>
    <w:rsid w:val="00655758"/>
    <w:rsid w:val="006560E0"/>
    <w:rsid w:val="00661AA2"/>
    <w:rsid w:val="00664E91"/>
    <w:rsid w:val="006803A5"/>
    <w:rsid w:val="00683DC4"/>
    <w:rsid w:val="006845EA"/>
    <w:rsid w:val="00691164"/>
    <w:rsid w:val="00695A0A"/>
    <w:rsid w:val="00697AB2"/>
    <w:rsid w:val="006A5A81"/>
    <w:rsid w:val="006B1F21"/>
    <w:rsid w:val="006B5D98"/>
    <w:rsid w:val="006C2297"/>
    <w:rsid w:val="006D5C17"/>
    <w:rsid w:val="006E5527"/>
    <w:rsid w:val="0070395B"/>
    <w:rsid w:val="007170C9"/>
    <w:rsid w:val="00726A26"/>
    <w:rsid w:val="0074271F"/>
    <w:rsid w:val="0074543B"/>
    <w:rsid w:val="00747138"/>
    <w:rsid w:val="0074715B"/>
    <w:rsid w:val="007471DA"/>
    <w:rsid w:val="0076088C"/>
    <w:rsid w:val="00760DFC"/>
    <w:rsid w:val="007653FB"/>
    <w:rsid w:val="00771C33"/>
    <w:rsid w:val="00775774"/>
    <w:rsid w:val="00776D63"/>
    <w:rsid w:val="0078065B"/>
    <w:rsid w:val="00780FD1"/>
    <w:rsid w:val="00782148"/>
    <w:rsid w:val="00784F5A"/>
    <w:rsid w:val="00795B90"/>
    <w:rsid w:val="007B0566"/>
    <w:rsid w:val="007B6E13"/>
    <w:rsid w:val="007B734A"/>
    <w:rsid w:val="007C28E9"/>
    <w:rsid w:val="007C32E0"/>
    <w:rsid w:val="007E39AB"/>
    <w:rsid w:val="007F0441"/>
    <w:rsid w:val="007F1C9F"/>
    <w:rsid w:val="007F4896"/>
    <w:rsid w:val="00803BBC"/>
    <w:rsid w:val="00805B0D"/>
    <w:rsid w:val="0081016F"/>
    <w:rsid w:val="00813149"/>
    <w:rsid w:val="008224CE"/>
    <w:rsid w:val="0082393B"/>
    <w:rsid w:val="008324A2"/>
    <w:rsid w:val="00836A99"/>
    <w:rsid w:val="00841770"/>
    <w:rsid w:val="00842043"/>
    <w:rsid w:val="00844BD8"/>
    <w:rsid w:val="00847866"/>
    <w:rsid w:val="008478AA"/>
    <w:rsid w:val="008520EE"/>
    <w:rsid w:val="00865CBF"/>
    <w:rsid w:val="008669A8"/>
    <w:rsid w:val="00873F2B"/>
    <w:rsid w:val="00880B1F"/>
    <w:rsid w:val="008849E4"/>
    <w:rsid w:val="00885A47"/>
    <w:rsid w:val="0089717C"/>
    <w:rsid w:val="008B7E49"/>
    <w:rsid w:val="008C50D0"/>
    <w:rsid w:val="008D014F"/>
    <w:rsid w:val="008D20F8"/>
    <w:rsid w:val="008D5824"/>
    <w:rsid w:val="008E2597"/>
    <w:rsid w:val="008E5990"/>
    <w:rsid w:val="008F0987"/>
    <w:rsid w:val="008F6A7F"/>
    <w:rsid w:val="00901D3A"/>
    <w:rsid w:val="0092319D"/>
    <w:rsid w:val="009311E8"/>
    <w:rsid w:val="00940E04"/>
    <w:rsid w:val="009414C9"/>
    <w:rsid w:val="0094504F"/>
    <w:rsid w:val="00951484"/>
    <w:rsid w:val="009569A8"/>
    <w:rsid w:val="00963116"/>
    <w:rsid w:val="009638AF"/>
    <w:rsid w:val="0097032A"/>
    <w:rsid w:val="0097187B"/>
    <w:rsid w:val="00973751"/>
    <w:rsid w:val="0098114F"/>
    <w:rsid w:val="00981ED6"/>
    <w:rsid w:val="00984FDC"/>
    <w:rsid w:val="00990058"/>
    <w:rsid w:val="009910FC"/>
    <w:rsid w:val="0099787D"/>
    <w:rsid w:val="00997D97"/>
    <w:rsid w:val="009A06EC"/>
    <w:rsid w:val="009B0C80"/>
    <w:rsid w:val="009B1808"/>
    <w:rsid w:val="009C4E9A"/>
    <w:rsid w:val="009C6AA3"/>
    <w:rsid w:val="009E0007"/>
    <w:rsid w:val="009E562A"/>
    <w:rsid w:val="009E6146"/>
    <w:rsid w:val="009F7FA6"/>
    <w:rsid w:val="00A054E4"/>
    <w:rsid w:val="00A11867"/>
    <w:rsid w:val="00A11A54"/>
    <w:rsid w:val="00A150BB"/>
    <w:rsid w:val="00A157BC"/>
    <w:rsid w:val="00A16E65"/>
    <w:rsid w:val="00A173A1"/>
    <w:rsid w:val="00A223A8"/>
    <w:rsid w:val="00A40889"/>
    <w:rsid w:val="00A44297"/>
    <w:rsid w:val="00A560F8"/>
    <w:rsid w:val="00A57D0A"/>
    <w:rsid w:val="00A65948"/>
    <w:rsid w:val="00A675E2"/>
    <w:rsid w:val="00A70008"/>
    <w:rsid w:val="00A82305"/>
    <w:rsid w:val="00A84E66"/>
    <w:rsid w:val="00A93CD2"/>
    <w:rsid w:val="00A93D7A"/>
    <w:rsid w:val="00A955DD"/>
    <w:rsid w:val="00AC00D2"/>
    <w:rsid w:val="00AC7FB2"/>
    <w:rsid w:val="00AF53AB"/>
    <w:rsid w:val="00B0459B"/>
    <w:rsid w:val="00B05006"/>
    <w:rsid w:val="00B11971"/>
    <w:rsid w:val="00B14C7C"/>
    <w:rsid w:val="00B20D1D"/>
    <w:rsid w:val="00B22CB2"/>
    <w:rsid w:val="00B255B7"/>
    <w:rsid w:val="00B26D94"/>
    <w:rsid w:val="00B30F77"/>
    <w:rsid w:val="00B32D9D"/>
    <w:rsid w:val="00B353B4"/>
    <w:rsid w:val="00B4346B"/>
    <w:rsid w:val="00B54886"/>
    <w:rsid w:val="00B6054E"/>
    <w:rsid w:val="00B63847"/>
    <w:rsid w:val="00B807D2"/>
    <w:rsid w:val="00B94B4A"/>
    <w:rsid w:val="00B95C9E"/>
    <w:rsid w:val="00B97FCA"/>
    <w:rsid w:val="00BA5E24"/>
    <w:rsid w:val="00BB1228"/>
    <w:rsid w:val="00BB3196"/>
    <w:rsid w:val="00BB5930"/>
    <w:rsid w:val="00BC5F1D"/>
    <w:rsid w:val="00BE4882"/>
    <w:rsid w:val="00BF5F02"/>
    <w:rsid w:val="00BF6BC1"/>
    <w:rsid w:val="00C01D8D"/>
    <w:rsid w:val="00C02F08"/>
    <w:rsid w:val="00C26EC2"/>
    <w:rsid w:val="00C34AE2"/>
    <w:rsid w:val="00C34ED6"/>
    <w:rsid w:val="00C35423"/>
    <w:rsid w:val="00C37219"/>
    <w:rsid w:val="00C42426"/>
    <w:rsid w:val="00C466A8"/>
    <w:rsid w:val="00C56E58"/>
    <w:rsid w:val="00C62A61"/>
    <w:rsid w:val="00C73691"/>
    <w:rsid w:val="00C83D6A"/>
    <w:rsid w:val="00C87446"/>
    <w:rsid w:val="00C97979"/>
    <w:rsid w:val="00CB090B"/>
    <w:rsid w:val="00CC1999"/>
    <w:rsid w:val="00CC3B20"/>
    <w:rsid w:val="00CD2470"/>
    <w:rsid w:val="00CD6126"/>
    <w:rsid w:val="00CD68E0"/>
    <w:rsid w:val="00CE076E"/>
    <w:rsid w:val="00CE4D44"/>
    <w:rsid w:val="00CE7BAD"/>
    <w:rsid w:val="00CE7ED7"/>
    <w:rsid w:val="00CF35D7"/>
    <w:rsid w:val="00D13383"/>
    <w:rsid w:val="00D30C1A"/>
    <w:rsid w:val="00D330AF"/>
    <w:rsid w:val="00D33FD8"/>
    <w:rsid w:val="00D37641"/>
    <w:rsid w:val="00D41954"/>
    <w:rsid w:val="00D44DF6"/>
    <w:rsid w:val="00D465DD"/>
    <w:rsid w:val="00D50ABA"/>
    <w:rsid w:val="00D63549"/>
    <w:rsid w:val="00D63BBE"/>
    <w:rsid w:val="00D653E8"/>
    <w:rsid w:val="00D66CE6"/>
    <w:rsid w:val="00D730AC"/>
    <w:rsid w:val="00D752F4"/>
    <w:rsid w:val="00D77B82"/>
    <w:rsid w:val="00D81E1A"/>
    <w:rsid w:val="00D943FF"/>
    <w:rsid w:val="00D97D56"/>
    <w:rsid w:val="00DA0F23"/>
    <w:rsid w:val="00DB6738"/>
    <w:rsid w:val="00DB7D60"/>
    <w:rsid w:val="00DD0021"/>
    <w:rsid w:val="00DD069D"/>
    <w:rsid w:val="00DD53DE"/>
    <w:rsid w:val="00DD53EC"/>
    <w:rsid w:val="00DE3D6F"/>
    <w:rsid w:val="00DE5D3A"/>
    <w:rsid w:val="00DE790C"/>
    <w:rsid w:val="00DF30D5"/>
    <w:rsid w:val="00DF3C30"/>
    <w:rsid w:val="00DF6F10"/>
    <w:rsid w:val="00DF7449"/>
    <w:rsid w:val="00E01325"/>
    <w:rsid w:val="00E01DC3"/>
    <w:rsid w:val="00E045EF"/>
    <w:rsid w:val="00E04FCA"/>
    <w:rsid w:val="00E055F9"/>
    <w:rsid w:val="00E120DB"/>
    <w:rsid w:val="00E21792"/>
    <w:rsid w:val="00E3278F"/>
    <w:rsid w:val="00E3429D"/>
    <w:rsid w:val="00E35401"/>
    <w:rsid w:val="00E433B6"/>
    <w:rsid w:val="00E45C16"/>
    <w:rsid w:val="00E61452"/>
    <w:rsid w:val="00E62E66"/>
    <w:rsid w:val="00E6507E"/>
    <w:rsid w:val="00E67361"/>
    <w:rsid w:val="00E712B1"/>
    <w:rsid w:val="00E7582F"/>
    <w:rsid w:val="00E82E59"/>
    <w:rsid w:val="00E879D2"/>
    <w:rsid w:val="00EA5D4F"/>
    <w:rsid w:val="00ED02B7"/>
    <w:rsid w:val="00ED0A62"/>
    <w:rsid w:val="00ED7B3F"/>
    <w:rsid w:val="00ED7BEE"/>
    <w:rsid w:val="00EE6D5C"/>
    <w:rsid w:val="00EE7337"/>
    <w:rsid w:val="00EF1BDA"/>
    <w:rsid w:val="00EF6EEB"/>
    <w:rsid w:val="00F03EC2"/>
    <w:rsid w:val="00F06E5D"/>
    <w:rsid w:val="00F12EE9"/>
    <w:rsid w:val="00F15422"/>
    <w:rsid w:val="00F24E0C"/>
    <w:rsid w:val="00F32102"/>
    <w:rsid w:val="00F33D8F"/>
    <w:rsid w:val="00F409CE"/>
    <w:rsid w:val="00F42518"/>
    <w:rsid w:val="00F4402C"/>
    <w:rsid w:val="00F46B98"/>
    <w:rsid w:val="00F535A5"/>
    <w:rsid w:val="00F56D83"/>
    <w:rsid w:val="00F60370"/>
    <w:rsid w:val="00F60FAC"/>
    <w:rsid w:val="00F61008"/>
    <w:rsid w:val="00F81F6C"/>
    <w:rsid w:val="00F9680D"/>
    <w:rsid w:val="00FA0878"/>
    <w:rsid w:val="00FA711D"/>
    <w:rsid w:val="00FB0A71"/>
    <w:rsid w:val="00FB775C"/>
    <w:rsid w:val="00FC3027"/>
    <w:rsid w:val="00FD38E9"/>
    <w:rsid w:val="00FD4EFB"/>
    <w:rsid w:val="00FD6D19"/>
    <w:rsid w:val="00FE3762"/>
    <w:rsid w:val="00FF2882"/>
    <w:rsid w:val="00FF40C9"/>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0871"/>
  <w15:docId w15:val="{D5F19932-D28D-6847-A4F7-8BDF9AC5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97"/>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78065B"/>
    <w:pPr>
      <w:numPr>
        <w:numId w:val="8"/>
      </w:numPr>
      <w:spacing w:before="480" w:after="0"/>
      <w:contextualSpacing/>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78065B"/>
    <w:pPr>
      <w:numPr>
        <w:ilvl w:val="1"/>
        <w:numId w:val="8"/>
      </w:numPr>
      <w:spacing w:before="200" w:after="0"/>
      <w:outlineLvl w:val="1"/>
    </w:pPr>
    <w:rPr>
      <w:rFonts w:ascii="Arial" w:hAnsi="Arial" w:cs="Arial"/>
      <w:b/>
      <w:bCs/>
      <w:sz w:val="26"/>
      <w:szCs w:val="26"/>
    </w:rPr>
  </w:style>
  <w:style w:type="paragraph" w:styleId="Heading3">
    <w:name w:val="heading 3"/>
    <w:basedOn w:val="Normal"/>
    <w:next w:val="Normal"/>
    <w:link w:val="Heading3Char"/>
    <w:uiPriority w:val="9"/>
    <w:unhideWhenUsed/>
    <w:qFormat/>
    <w:rsid w:val="0078065B"/>
    <w:pPr>
      <w:numPr>
        <w:ilvl w:val="2"/>
        <w:numId w:val="8"/>
      </w:numPr>
      <w:spacing w:before="200" w:after="0" w:line="271" w:lineRule="auto"/>
      <w:ind w:left="1429"/>
      <w:outlineLvl w:val="2"/>
    </w:pPr>
    <w:rPr>
      <w:rFonts w:ascii="Arial" w:hAnsi="Arial" w:cs="Arial"/>
      <w:b/>
      <w:bCs/>
    </w:rPr>
  </w:style>
  <w:style w:type="paragraph" w:styleId="Heading4">
    <w:name w:val="heading 4"/>
    <w:basedOn w:val="Normal"/>
    <w:next w:val="Normal"/>
    <w:link w:val="Heading4Char"/>
    <w:uiPriority w:val="9"/>
    <w:unhideWhenUsed/>
    <w:qFormat/>
    <w:rsid w:val="0078065B"/>
    <w:pPr>
      <w:numPr>
        <w:ilvl w:val="3"/>
        <w:numId w:val="8"/>
      </w:num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78065B"/>
    <w:pPr>
      <w:numPr>
        <w:ilvl w:val="4"/>
        <w:numId w:val="8"/>
      </w:num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78065B"/>
    <w:pPr>
      <w:numPr>
        <w:ilvl w:val="5"/>
        <w:numId w:val="8"/>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78065B"/>
    <w:pPr>
      <w:numPr>
        <w:ilvl w:val="6"/>
        <w:numId w:val="8"/>
      </w:numPr>
      <w:spacing w:after="0"/>
      <w:outlineLvl w:val="6"/>
    </w:pPr>
    <w:rPr>
      <w:rFonts w:ascii="Cambria" w:hAnsi="Cambria"/>
      <w:i/>
      <w:iCs/>
    </w:rPr>
  </w:style>
  <w:style w:type="paragraph" w:styleId="Heading8">
    <w:name w:val="heading 8"/>
    <w:basedOn w:val="Normal"/>
    <w:next w:val="Normal"/>
    <w:link w:val="Heading8Char"/>
    <w:uiPriority w:val="9"/>
    <w:unhideWhenUsed/>
    <w:qFormat/>
    <w:rsid w:val="0078065B"/>
    <w:pPr>
      <w:numPr>
        <w:ilvl w:val="7"/>
        <w:numId w:val="8"/>
      </w:numPr>
      <w:spacing w:after="0"/>
      <w:outlineLvl w:val="7"/>
    </w:pPr>
    <w:rPr>
      <w:rFonts w:ascii="Cambria" w:hAnsi="Cambria"/>
      <w:sz w:val="20"/>
      <w:szCs w:val="20"/>
    </w:rPr>
  </w:style>
  <w:style w:type="paragraph" w:styleId="Heading9">
    <w:name w:val="heading 9"/>
    <w:aliases w:val="Heading9_Titre9"/>
    <w:basedOn w:val="Normal"/>
    <w:next w:val="Normal"/>
    <w:link w:val="Heading9Char"/>
    <w:uiPriority w:val="9"/>
    <w:unhideWhenUsed/>
    <w:qFormat/>
    <w:rsid w:val="0078065B"/>
    <w:pPr>
      <w:numPr>
        <w:ilvl w:val="8"/>
        <w:numId w:val="8"/>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3B20"/>
    <w:rPr>
      <w:rFonts w:ascii="Arial" w:eastAsia="Times New Roman" w:hAnsi="Arial" w:cs="Arial"/>
      <w:b/>
      <w:bCs/>
      <w:sz w:val="28"/>
      <w:szCs w:val="28"/>
    </w:rPr>
  </w:style>
  <w:style w:type="character" w:customStyle="1" w:styleId="Heading2Char">
    <w:name w:val="Heading 2 Char"/>
    <w:link w:val="Heading2"/>
    <w:uiPriority w:val="9"/>
    <w:rsid w:val="00ED02B7"/>
    <w:rPr>
      <w:rFonts w:ascii="Arial" w:eastAsia="Times New Roman" w:hAnsi="Arial" w:cs="Arial"/>
      <w:b/>
      <w:bCs/>
      <w:sz w:val="26"/>
      <w:szCs w:val="26"/>
    </w:rPr>
  </w:style>
  <w:style w:type="character" w:customStyle="1" w:styleId="Heading3Char">
    <w:name w:val="Heading 3 Char"/>
    <w:link w:val="Heading3"/>
    <w:uiPriority w:val="9"/>
    <w:rsid w:val="00865CBF"/>
    <w:rPr>
      <w:rFonts w:ascii="Arial" w:eastAsia="Times New Roman" w:hAnsi="Arial" w:cs="Arial"/>
      <w:b/>
      <w:bCs/>
    </w:rPr>
  </w:style>
  <w:style w:type="character" w:customStyle="1" w:styleId="Heading4Char">
    <w:name w:val="Heading 4 Char"/>
    <w:link w:val="Heading4"/>
    <w:uiPriority w:val="9"/>
    <w:rsid w:val="006C2297"/>
    <w:rPr>
      <w:rFonts w:ascii="Cambria" w:eastAsia="Times New Roman" w:hAnsi="Cambria" w:cs="Times New Roman"/>
      <w:b/>
      <w:bCs/>
      <w:i/>
      <w:iCs/>
    </w:rPr>
  </w:style>
  <w:style w:type="character" w:customStyle="1" w:styleId="Heading5Char">
    <w:name w:val="Heading 5 Char"/>
    <w:link w:val="Heading5"/>
    <w:uiPriority w:val="9"/>
    <w:rsid w:val="006C2297"/>
    <w:rPr>
      <w:rFonts w:ascii="Cambria" w:eastAsia="Times New Roman" w:hAnsi="Cambria" w:cs="Times New Roman"/>
      <w:b/>
      <w:bCs/>
      <w:color w:val="7F7F7F"/>
    </w:rPr>
  </w:style>
  <w:style w:type="character" w:customStyle="1" w:styleId="Heading6Char">
    <w:name w:val="Heading 6 Char"/>
    <w:link w:val="Heading6"/>
    <w:uiPriority w:val="9"/>
    <w:rsid w:val="006C2297"/>
    <w:rPr>
      <w:rFonts w:ascii="Cambria" w:eastAsia="Times New Roman" w:hAnsi="Cambria" w:cs="Times New Roman"/>
      <w:b/>
      <w:bCs/>
      <w:i/>
      <w:iCs/>
      <w:color w:val="7F7F7F"/>
    </w:rPr>
  </w:style>
  <w:style w:type="character" w:customStyle="1" w:styleId="Heading7Char">
    <w:name w:val="Heading 7 Char"/>
    <w:link w:val="Heading7"/>
    <w:uiPriority w:val="9"/>
    <w:rsid w:val="006C2297"/>
    <w:rPr>
      <w:rFonts w:ascii="Cambria" w:eastAsia="Times New Roman" w:hAnsi="Cambria" w:cs="Times New Roman"/>
      <w:i/>
      <w:iCs/>
    </w:rPr>
  </w:style>
  <w:style w:type="character" w:customStyle="1" w:styleId="Heading8Char">
    <w:name w:val="Heading 8 Char"/>
    <w:link w:val="Heading8"/>
    <w:uiPriority w:val="9"/>
    <w:rsid w:val="006C2297"/>
    <w:rPr>
      <w:rFonts w:ascii="Cambria" w:eastAsia="Times New Roman" w:hAnsi="Cambria" w:cs="Times New Roman"/>
      <w:sz w:val="20"/>
      <w:szCs w:val="20"/>
    </w:rPr>
  </w:style>
  <w:style w:type="character" w:customStyle="1" w:styleId="Heading9Char">
    <w:name w:val="Heading 9 Char"/>
    <w:aliases w:val="Heading9_Titre9 Char"/>
    <w:link w:val="Heading9"/>
    <w:uiPriority w:val="9"/>
    <w:rsid w:val="006C2297"/>
    <w:rPr>
      <w:rFonts w:ascii="Cambria" w:eastAsia="Times New Roman" w:hAnsi="Cambria" w:cs="Times New Roman"/>
      <w:i/>
      <w:iCs/>
      <w:spacing w:val="5"/>
      <w:sz w:val="20"/>
      <w:szCs w:val="20"/>
    </w:rPr>
  </w:style>
  <w:style w:type="paragraph" w:customStyle="1" w:styleId="Punktlista1">
    <w:name w:val="Punktlista1"/>
    <w:basedOn w:val="Normal"/>
    <w:rsid w:val="001448D2"/>
    <w:pPr>
      <w:numPr>
        <w:numId w:val="2"/>
      </w:numPr>
      <w:spacing w:after="0" w:line="240" w:lineRule="auto"/>
    </w:pPr>
    <w:rPr>
      <w:rFonts w:ascii="Arial" w:hAnsi="Arial" w:cs="Arial"/>
      <w:lang w:val="en-AU" w:eastAsia="sv-SE"/>
    </w:rPr>
  </w:style>
  <w:style w:type="character" w:customStyle="1" w:styleId="NormalfetChar">
    <w:name w:val="Normal fet Char"/>
    <w:rsid w:val="001448D2"/>
    <w:rPr>
      <w:rFonts w:ascii="Arial" w:eastAsia="MS Mincho" w:hAnsi="Arial" w:cs="Arial"/>
      <w:b/>
      <w:sz w:val="22"/>
      <w:szCs w:val="22"/>
      <w:lang w:val="en-AU" w:eastAsia="sv-SE" w:bidi="ar-SA"/>
    </w:rPr>
  </w:style>
  <w:style w:type="paragraph" w:customStyle="1" w:styleId="TFSH3">
    <w:name w:val="TFS H3"/>
    <w:basedOn w:val="Heading3"/>
    <w:next w:val="Normal"/>
    <w:rsid w:val="001448D2"/>
    <w:pPr>
      <w:numPr>
        <w:ilvl w:val="0"/>
        <w:numId w:val="0"/>
      </w:numPr>
      <w:tabs>
        <w:tab w:val="left" w:pos="1134"/>
      </w:tabs>
      <w:spacing w:after="120"/>
      <w:ind w:left="1134" w:hanging="1134"/>
    </w:pPr>
    <w:rPr>
      <w:rFonts w:cs="Times New Roman"/>
      <w:bCs w:val="0"/>
      <w:szCs w:val="20"/>
      <w:lang w:eastAsia="en-US"/>
    </w:rPr>
  </w:style>
  <w:style w:type="paragraph" w:styleId="TOC1">
    <w:name w:val="toc 1"/>
    <w:basedOn w:val="Normal"/>
    <w:next w:val="Normal"/>
    <w:autoRedefine/>
    <w:uiPriority w:val="39"/>
    <w:rsid w:val="003E3143"/>
    <w:pPr>
      <w:tabs>
        <w:tab w:val="left" w:pos="720"/>
        <w:tab w:val="left" w:pos="1440"/>
        <w:tab w:val="right" w:leader="dot" w:pos="9350"/>
      </w:tabs>
      <w:spacing w:after="0" w:line="240" w:lineRule="auto"/>
    </w:pPr>
    <w:rPr>
      <w:rFonts w:ascii="Arial" w:hAnsi="Arial" w:cs="Arial"/>
      <w:bCs/>
      <w:caps/>
      <w:sz w:val="20"/>
      <w:szCs w:val="24"/>
      <w:lang w:val="en-US"/>
    </w:rPr>
  </w:style>
  <w:style w:type="paragraph" w:styleId="TOC2">
    <w:name w:val="toc 2"/>
    <w:basedOn w:val="Normal"/>
    <w:next w:val="Normal"/>
    <w:autoRedefine/>
    <w:uiPriority w:val="39"/>
    <w:rsid w:val="003E3143"/>
    <w:pPr>
      <w:tabs>
        <w:tab w:val="left" w:pos="1080"/>
        <w:tab w:val="right" w:leader="dot" w:pos="9350"/>
      </w:tabs>
      <w:spacing w:after="0" w:line="240" w:lineRule="auto"/>
      <w:ind w:left="1434" w:hanging="1077"/>
    </w:pPr>
    <w:rPr>
      <w:rFonts w:ascii="Arial" w:hAnsi="Arial"/>
      <w:bCs/>
      <w:sz w:val="20"/>
      <w:szCs w:val="20"/>
      <w:lang w:val="en-US"/>
    </w:rPr>
  </w:style>
  <w:style w:type="paragraph" w:customStyle="1" w:styleId="Default">
    <w:name w:val="Default"/>
    <w:uiPriority w:val="99"/>
    <w:rsid w:val="00F32102"/>
    <w:pPr>
      <w:autoSpaceDE w:val="0"/>
      <w:autoSpaceDN w:val="0"/>
      <w:adjustRightInd w:val="0"/>
      <w:spacing w:after="200" w:line="276" w:lineRule="auto"/>
    </w:pPr>
    <w:rPr>
      <w:rFonts w:ascii="Times New Roman" w:hAnsi="Times New Roman"/>
      <w:color w:val="000000"/>
      <w:sz w:val="24"/>
      <w:szCs w:val="24"/>
      <w:lang w:val="en-US" w:eastAsia="en-US"/>
    </w:rPr>
  </w:style>
  <w:style w:type="paragraph" w:customStyle="1" w:styleId="SAPTextChar">
    <w:name w:val="SAP Text Char"/>
    <w:basedOn w:val="Normal"/>
    <w:uiPriority w:val="99"/>
    <w:rsid w:val="00F56D83"/>
    <w:pPr>
      <w:spacing w:before="120" w:after="120" w:line="240" w:lineRule="auto"/>
    </w:pPr>
    <w:rPr>
      <w:rFonts w:ascii="Times New Roman" w:hAnsi="Times New Roman"/>
      <w:sz w:val="24"/>
      <w:szCs w:val="24"/>
      <w:lang w:val="en-US"/>
    </w:rPr>
  </w:style>
  <w:style w:type="table" w:styleId="TableGrid">
    <w:name w:val="Table Grid"/>
    <w:basedOn w:val="TableNormal"/>
    <w:uiPriority w:val="39"/>
    <w:rsid w:val="009B0C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ete,En-tête1"/>
    <w:basedOn w:val="Normal"/>
    <w:link w:val="HeaderChar"/>
    <w:unhideWhenUsed/>
    <w:rsid w:val="009E562A"/>
    <w:pPr>
      <w:tabs>
        <w:tab w:val="center" w:pos="4513"/>
        <w:tab w:val="right" w:pos="9026"/>
      </w:tabs>
    </w:pPr>
  </w:style>
  <w:style w:type="character" w:customStyle="1" w:styleId="HeaderChar">
    <w:name w:val="Header Char"/>
    <w:aliases w:val="En-tete Char,En-tête1 Char"/>
    <w:link w:val="Header"/>
    <w:uiPriority w:val="99"/>
    <w:rsid w:val="009E562A"/>
    <w:rPr>
      <w:sz w:val="22"/>
      <w:szCs w:val="22"/>
      <w:lang w:eastAsia="en-US"/>
    </w:rPr>
  </w:style>
  <w:style w:type="paragraph" w:styleId="Footer">
    <w:name w:val="footer"/>
    <w:basedOn w:val="Normal"/>
    <w:link w:val="FooterChar"/>
    <w:uiPriority w:val="99"/>
    <w:unhideWhenUsed/>
    <w:rsid w:val="009E562A"/>
    <w:pPr>
      <w:tabs>
        <w:tab w:val="center" w:pos="4513"/>
        <w:tab w:val="right" w:pos="9026"/>
      </w:tabs>
    </w:pPr>
  </w:style>
  <w:style w:type="character" w:customStyle="1" w:styleId="FooterChar">
    <w:name w:val="Footer Char"/>
    <w:link w:val="Footer"/>
    <w:uiPriority w:val="99"/>
    <w:rsid w:val="009E562A"/>
    <w:rPr>
      <w:sz w:val="22"/>
      <w:szCs w:val="22"/>
      <w:lang w:eastAsia="en-US"/>
    </w:rPr>
  </w:style>
  <w:style w:type="paragraph" w:styleId="BalloonText">
    <w:name w:val="Balloon Text"/>
    <w:basedOn w:val="Normal"/>
    <w:link w:val="BalloonTextChar"/>
    <w:uiPriority w:val="99"/>
    <w:semiHidden/>
    <w:unhideWhenUsed/>
    <w:rsid w:val="009E56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562A"/>
    <w:rPr>
      <w:rFonts w:ascii="Tahoma" w:hAnsi="Tahoma" w:cs="Tahoma"/>
      <w:sz w:val="16"/>
      <w:szCs w:val="16"/>
      <w:lang w:eastAsia="en-US"/>
    </w:rPr>
  </w:style>
  <w:style w:type="paragraph" w:styleId="Title">
    <w:name w:val="Title"/>
    <w:basedOn w:val="Normal"/>
    <w:next w:val="Normal"/>
    <w:link w:val="TitleChar"/>
    <w:uiPriority w:val="10"/>
    <w:qFormat/>
    <w:rsid w:val="006C2297"/>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6C2297"/>
    <w:rPr>
      <w:rFonts w:ascii="Cambria" w:eastAsia="Times New Roman" w:hAnsi="Cambria" w:cs="Times New Roman"/>
      <w:spacing w:val="5"/>
      <w:sz w:val="52"/>
      <w:szCs w:val="52"/>
    </w:rPr>
  </w:style>
  <w:style w:type="paragraph" w:customStyle="1" w:styleId="TFSBODYTEXT">
    <w:name w:val="TFS BODY TEXT"/>
    <w:basedOn w:val="BodyText"/>
    <w:link w:val="TFSBODYTEXTChar"/>
    <w:rsid w:val="009E562A"/>
    <w:pPr>
      <w:spacing w:beforeLines="100" w:before="240" w:afterLines="100" w:line="240" w:lineRule="auto"/>
    </w:pPr>
    <w:rPr>
      <w:rFonts w:ascii="Trebuchet MS" w:hAnsi="Trebuchet MS"/>
      <w:noProof/>
      <w:color w:val="000000"/>
      <w:sz w:val="20"/>
      <w:szCs w:val="20"/>
    </w:rPr>
  </w:style>
  <w:style w:type="character" w:customStyle="1" w:styleId="TFSBODYTEXTChar">
    <w:name w:val="TFS BODY TEXT Char"/>
    <w:link w:val="TFSBODYTEXT"/>
    <w:locked/>
    <w:rsid w:val="009E562A"/>
    <w:rPr>
      <w:rFonts w:ascii="Trebuchet MS" w:eastAsia="Times New Roman" w:hAnsi="Trebuchet MS"/>
      <w:noProof/>
      <w:color w:val="000000"/>
      <w:lang w:eastAsia="en-US"/>
    </w:rPr>
  </w:style>
  <w:style w:type="paragraph" w:styleId="BodyText">
    <w:name w:val="Body Text"/>
    <w:basedOn w:val="Normal"/>
    <w:link w:val="BodyTextChar"/>
    <w:uiPriority w:val="99"/>
    <w:semiHidden/>
    <w:unhideWhenUsed/>
    <w:rsid w:val="009E562A"/>
    <w:pPr>
      <w:spacing w:after="120"/>
    </w:pPr>
  </w:style>
  <w:style w:type="character" w:customStyle="1" w:styleId="BodyTextChar">
    <w:name w:val="Body Text Char"/>
    <w:link w:val="BodyText"/>
    <w:uiPriority w:val="99"/>
    <w:semiHidden/>
    <w:rsid w:val="009E562A"/>
    <w:rPr>
      <w:sz w:val="22"/>
      <w:szCs w:val="22"/>
      <w:lang w:eastAsia="en-US"/>
    </w:rPr>
  </w:style>
  <w:style w:type="character" w:styleId="CommentReference">
    <w:name w:val="annotation reference"/>
    <w:uiPriority w:val="99"/>
    <w:semiHidden/>
    <w:unhideWhenUsed/>
    <w:rsid w:val="00C83D6A"/>
    <w:rPr>
      <w:sz w:val="18"/>
      <w:szCs w:val="18"/>
    </w:rPr>
  </w:style>
  <w:style w:type="paragraph" w:styleId="CommentText">
    <w:name w:val="annotation text"/>
    <w:basedOn w:val="Normal"/>
    <w:link w:val="CommentTextChar"/>
    <w:uiPriority w:val="99"/>
    <w:unhideWhenUsed/>
    <w:rsid w:val="00C83D6A"/>
    <w:rPr>
      <w:sz w:val="24"/>
      <w:szCs w:val="24"/>
    </w:rPr>
  </w:style>
  <w:style w:type="character" w:customStyle="1" w:styleId="CommentTextChar">
    <w:name w:val="Comment Text Char"/>
    <w:link w:val="CommentText"/>
    <w:uiPriority w:val="99"/>
    <w:rsid w:val="00C83D6A"/>
    <w:rPr>
      <w:sz w:val="24"/>
      <w:szCs w:val="24"/>
      <w:lang w:val="en-GB" w:eastAsia="en-US"/>
    </w:rPr>
  </w:style>
  <w:style w:type="paragraph" w:styleId="CommentSubject">
    <w:name w:val="annotation subject"/>
    <w:basedOn w:val="CommentText"/>
    <w:next w:val="CommentText"/>
    <w:link w:val="CommentSubjectChar"/>
    <w:uiPriority w:val="99"/>
    <w:semiHidden/>
    <w:unhideWhenUsed/>
    <w:rsid w:val="00C83D6A"/>
    <w:rPr>
      <w:b/>
      <w:bCs/>
      <w:sz w:val="20"/>
      <w:szCs w:val="20"/>
    </w:rPr>
  </w:style>
  <w:style w:type="character" w:customStyle="1" w:styleId="CommentSubjectChar">
    <w:name w:val="Comment Subject Char"/>
    <w:link w:val="CommentSubject"/>
    <w:uiPriority w:val="99"/>
    <w:semiHidden/>
    <w:rsid w:val="00C83D6A"/>
    <w:rPr>
      <w:b/>
      <w:bCs/>
      <w:sz w:val="24"/>
      <w:szCs w:val="24"/>
      <w:lang w:val="en-GB" w:eastAsia="en-US"/>
    </w:rPr>
  </w:style>
  <w:style w:type="paragraph" w:styleId="Subtitle">
    <w:name w:val="Subtitle"/>
    <w:basedOn w:val="Normal"/>
    <w:next w:val="Normal"/>
    <w:link w:val="SubtitleChar"/>
    <w:uiPriority w:val="11"/>
    <w:qFormat/>
    <w:rsid w:val="006C2297"/>
    <w:pPr>
      <w:spacing w:after="600"/>
    </w:pPr>
    <w:rPr>
      <w:rFonts w:ascii="Cambria" w:hAnsi="Cambria"/>
      <w:i/>
      <w:iCs/>
      <w:spacing w:val="13"/>
      <w:sz w:val="24"/>
      <w:szCs w:val="24"/>
    </w:rPr>
  </w:style>
  <w:style w:type="character" w:customStyle="1" w:styleId="SubtitleChar">
    <w:name w:val="Subtitle Char"/>
    <w:link w:val="Subtitle"/>
    <w:uiPriority w:val="11"/>
    <w:rsid w:val="006C2297"/>
    <w:rPr>
      <w:rFonts w:ascii="Cambria" w:eastAsia="Times New Roman" w:hAnsi="Cambria" w:cs="Times New Roman"/>
      <w:i/>
      <w:iCs/>
      <w:spacing w:val="13"/>
      <w:sz w:val="24"/>
      <w:szCs w:val="24"/>
    </w:rPr>
  </w:style>
  <w:style w:type="character" w:styleId="Strong">
    <w:name w:val="Strong"/>
    <w:uiPriority w:val="22"/>
    <w:qFormat/>
    <w:rsid w:val="006C2297"/>
    <w:rPr>
      <w:b/>
      <w:bCs/>
    </w:rPr>
  </w:style>
  <w:style w:type="character" w:styleId="Emphasis">
    <w:name w:val="Emphasis"/>
    <w:uiPriority w:val="20"/>
    <w:qFormat/>
    <w:rsid w:val="006C2297"/>
    <w:rPr>
      <w:b/>
      <w:bCs/>
      <w:i/>
      <w:iCs/>
      <w:spacing w:val="10"/>
      <w:bdr w:val="none" w:sz="0" w:space="0" w:color="auto"/>
      <w:shd w:val="clear" w:color="auto" w:fill="auto"/>
    </w:rPr>
  </w:style>
  <w:style w:type="paragraph" w:styleId="NoSpacing">
    <w:name w:val="No Spacing"/>
    <w:basedOn w:val="Normal"/>
    <w:uiPriority w:val="1"/>
    <w:qFormat/>
    <w:rsid w:val="006C2297"/>
    <w:pPr>
      <w:spacing w:after="0" w:line="240" w:lineRule="auto"/>
    </w:pPr>
  </w:style>
  <w:style w:type="paragraph" w:styleId="ListParagraph">
    <w:name w:val="List Paragraph"/>
    <w:basedOn w:val="Normal"/>
    <w:uiPriority w:val="34"/>
    <w:qFormat/>
    <w:rsid w:val="006C2297"/>
    <w:pPr>
      <w:ind w:left="720"/>
      <w:contextualSpacing/>
    </w:pPr>
  </w:style>
  <w:style w:type="paragraph" w:styleId="Quote">
    <w:name w:val="Quote"/>
    <w:basedOn w:val="Normal"/>
    <w:next w:val="Normal"/>
    <w:link w:val="QuoteChar"/>
    <w:uiPriority w:val="29"/>
    <w:qFormat/>
    <w:rsid w:val="006C2297"/>
    <w:pPr>
      <w:spacing w:before="200" w:after="0"/>
      <w:ind w:left="360" w:right="360"/>
    </w:pPr>
    <w:rPr>
      <w:i/>
      <w:iCs/>
    </w:rPr>
  </w:style>
  <w:style w:type="character" w:customStyle="1" w:styleId="QuoteChar">
    <w:name w:val="Quote Char"/>
    <w:link w:val="Quote"/>
    <w:uiPriority w:val="29"/>
    <w:rsid w:val="006C2297"/>
    <w:rPr>
      <w:i/>
      <w:iCs/>
    </w:rPr>
  </w:style>
  <w:style w:type="paragraph" w:styleId="IntenseQuote">
    <w:name w:val="Intense Quote"/>
    <w:basedOn w:val="Normal"/>
    <w:next w:val="Normal"/>
    <w:link w:val="IntenseQuoteChar"/>
    <w:uiPriority w:val="30"/>
    <w:qFormat/>
    <w:rsid w:val="006C229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6C2297"/>
    <w:rPr>
      <w:b/>
      <w:bCs/>
      <w:i/>
      <w:iCs/>
    </w:rPr>
  </w:style>
  <w:style w:type="character" w:styleId="SubtleEmphasis">
    <w:name w:val="Subtle Emphasis"/>
    <w:uiPriority w:val="19"/>
    <w:qFormat/>
    <w:rsid w:val="006C2297"/>
    <w:rPr>
      <w:i/>
      <w:iCs/>
    </w:rPr>
  </w:style>
  <w:style w:type="character" w:styleId="IntenseEmphasis">
    <w:name w:val="Intense Emphasis"/>
    <w:uiPriority w:val="21"/>
    <w:qFormat/>
    <w:rsid w:val="006C2297"/>
    <w:rPr>
      <w:b/>
      <w:bCs/>
    </w:rPr>
  </w:style>
  <w:style w:type="character" w:styleId="SubtleReference">
    <w:name w:val="Subtle Reference"/>
    <w:uiPriority w:val="31"/>
    <w:qFormat/>
    <w:rsid w:val="006C2297"/>
    <w:rPr>
      <w:smallCaps/>
    </w:rPr>
  </w:style>
  <w:style w:type="character" w:styleId="IntenseReference">
    <w:name w:val="Intense Reference"/>
    <w:uiPriority w:val="32"/>
    <w:qFormat/>
    <w:rsid w:val="006C2297"/>
    <w:rPr>
      <w:smallCaps/>
      <w:spacing w:val="5"/>
      <w:u w:val="single"/>
    </w:rPr>
  </w:style>
  <w:style w:type="character" w:styleId="BookTitle">
    <w:name w:val="Book Title"/>
    <w:uiPriority w:val="33"/>
    <w:qFormat/>
    <w:rsid w:val="006C2297"/>
    <w:rPr>
      <w:i/>
      <w:iCs/>
      <w:smallCaps/>
      <w:spacing w:val="5"/>
    </w:rPr>
  </w:style>
  <w:style w:type="paragraph" w:styleId="TOCHeading">
    <w:name w:val="TOC Heading"/>
    <w:basedOn w:val="Heading1"/>
    <w:next w:val="Normal"/>
    <w:uiPriority w:val="39"/>
    <w:semiHidden/>
    <w:unhideWhenUsed/>
    <w:qFormat/>
    <w:rsid w:val="006C2297"/>
    <w:pPr>
      <w:outlineLvl w:val="9"/>
    </w:pPr>
    <w:rPr>
      <w:rFonts w:ascii="Cambria" w:hAnsi="Cambria" w:cs="Times New Roman"/>
      <w:lang w:bidi="en-US"/>
    </w:rPr>
  </w:style>
  <w:style w:type="paragraph" w:styleId="TOC3">
    <w:name w:val="toc 3"/>
    <w:basedOn w:val="Normal"/>
    <w:next w:val="Normal"/>
    <w:autoRedefine/>
    <w:uiPriority w:val="39"/>
    <w:unhideWhenUsed/>
    <w:rsid w:val="00FF40C9"/>
    <w:pPr>
      <w:ind w:left="440"/>
    </w:pPr>
  </w:style>
  <w:style w:type="character" w:styleId="Hyperlink">
    <w:name w:val="Hyperlink"/>
    <w:uiPriority w:val="99"/>
    <w:unhideWhenUsed/>
    <w:rsid w:val="00FF40C9"/>
    <w:rPr>
      <w:color w:val="0000FF"/>
      <w:u w:val="single"/>
    </w:rPr>
  </w:style>
  <w:style w:type="paragraph" w:styleId="NormalWeb">
    <w:name w:val="Normal (Web)"/>
    <w:basedOn w:val="Normal"/>
    <w:uiPriority w:val="99"/>
    <w:unhideWhenUsed/>
    <w:rsid w:val="00D653E8"/>
    <w:pPr>
      <w:spacing w:before="100" w:beforeAutospacing="1" w:after="100" w:afterAutospacing="1" w:line="240" w:lineRule="auto"/>
    </w:pPr>
    <w:rPr>
      <w:rFonts w:ascii="Times New Roman" w:hAnsi="Times New Roman"/>
      <w:sz w:val="24"/>
      <w:szCs w:val="24"/>
      <w:lang w:val="nb-NO" w:eastAsia="nb-NO"/>
    </w:rPr>
  </w:style>
  <w:style w:type="paragraph" w:customStyle="1" w:styleId="Instructions">
    <w:name w:val="Instructions"/>
    <w:basedOn w:val="NoSpacing"/>
    <w:autoRedefine/>
    <w:qFormat/>
    <w:rsid w:val="00E712B1"/>
    <w:pPr>
      <w:spacing w:before="120" w:after="120"/>
      <w:ind w:left="360"/>
    </w:pPr>
    <w:rPr>
      <w:rFonts w:ascii="Times New Roman" w:eastAsia="Arial" w:hAnsi="Times New Roman"/>
      <w:color w:val="000000" w:themeColor="text1"/>
      <w:sz w:val="24"/>
      <w:szCs w:val="24"/>
      <w:lang w:eastAsia="sv-SE"/>
    </w:rPr>
  </w:style>
  <w:style w:type="paragraph" w:styleId="Revision">
    <w:name w:val="Revision"/>
    <w:hidden/>
    <w:uiPriority w:val="71"/>
    <w:rsid w:val="00182847"/>
    <w:rPr>
      <w:sz w:val="22"/>
      <w:szCs w:val="22"/>
      <w:lang w:val="en-GB" w:eastAsia="en-GB"/>
    </w:rPr>
  </w:style>
  <w:style w:type="paragraph" w:customStyle="1" w:styleId="sidetall">
    <w:name w:val="sidetall"/>
    <w:basedOn w:val="Header"/>
    <w:autoRedefine/>
    <w:rsid w:val="00DD0021"/>
    <w:pPr>
      <w:tabs>
        <w:tab w:val="clear" w:pos="4513"/>
        <w:tab w:val="clear" w:pos="9026"/>
        <w:tab w:val="center" w:pos="4153"/>
        <w:tab w:val="right" w:pos="8306"/>
      </w:tabs>
      <w:spacing w:after="60" w:line="240" w:lineRule="auto"/>
      <w:ind w:right="85"/>
      <w:jc w:val="right"/>
    </w:pPr>
    <w:rPr>
      <w:rFonts w:ascii="Arial Narrow" w:hAnsi="Arial Narrow"/>
      <w:noProof/>
      <w:snapToGrid w:val="0"/>
      <w:sz w:val="18"/>
      <w:szCs w:val="20"/>
      <w:lang w:val="en-US" w:eastAsia="en-US"/>
    </w:rPr>
  </w:style>
  <w:style w:type="character" w:styleId="UnresolvedMention">
    <w:name w:val="Unresolved Mention"/>
    <w:basedOn w:val="DefaultParagraphFont"/>
    <w:uiPriority w:val="99"/>
    <w:semiHidden/>
    <w:unhideWhenUsed/>
    <w:rsid w:val="000D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157">
      <w:bodyDiv w:val="1"/>
      <w:marLeft w:val="0"/>
      <w:marRight w:val="0"/>
      <w:marTop w:val="0"/>
      <w:marBottom w:val="0"/>
      <w:divBdr>
        <w:top w:val="none" w:sz="0" w:space="0" w:color="auto"/>
        <w:left w:val="none" w:sz="0" w:space="0" w:color="auto"/>
        <w:bottom w:val="none" w:sz="0" w:space="0" w:color="auto"/>
        <w:right w:val="none" w:sz="0" w:space="0" w:color="auto"/>
      </w:divBdr>
      <w:divsChild>
        <w:div w:id="380792773">
          <w:marLeft w:val="0"/>
          <w:marRight w:val="0"/>
          <w:marTop w:val="0"/>
          <w:marBottom w:val="0"/>
          <w:divBdr>
            <w:top w:val="none" w:sz="0" w:space="0" w:color="auto"/>
            <w:left w:val="none" w:sz="0" w:space="0" w:color="auto"/>
            <w:bottom w:val="none" w:sz="0" w:space="0" w:color="auto"/>
            <w:right w:val="none" w:sz="0" w:space="0" w:color="auto"/>
          </w:divBdr>
          <w:divsChild>
            <w:div w:id="809706596">
              <w:marLeft w:val="0"/>
              <w:marRight w:val="0"/>
              <w:marTop w:val="0"/>
              <w:marBottom w:val="0"/>
              <w:divBdr>
                <w:top w:val="none" w:sz="0" w:space="0" w:color="auto"/>
                <w:left w:val="none" w:sz="0" w:space="0" w:color="auto"/>
                <w:bottom w:val="none" w:sz="0" w:space="0" w:color="auto"/>
                <w:right w:val="none" w:sz="0" w:space="0" w:color="auto"/>
              </w:divBdr>
              <w:divsChild>
                <w:div w:id="7165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7593">
      <w:bodyDiv w:val="1"/>
      <w:marLeft w:val="0"/>
      <w:marRight w:val="0"/>
      <w:marTop w:val="0"/>
      <w:marBottom w:val="0"/>
      <w:divBdr>
        <w:top w:val="none" w:sz="0" w:space="0" w:color="auto"/>
        <w:left w:val="none" w:sz="0" w:space="0" w:color="auto"/>
        <w:bottom w:val="none" w:sz="0" w:space="0" w:color="auto"/>
        <w:right w:val="none" w:sz="0" w:space="0" w:color="auto"/>
      </w:divBdr>
      <w:divsChild>
        <w:div w:id="1980960889">
          <w:marLeft w:val="0"/>
          <w:marRight w:val="0"/>
          <w:marTop w:val="0"/>
          <w:marBottom w:val="0"/>
          <w:divBdr>
            <w:top w:val="none" w:sz="0" w:space="0" w:color="auto"/>
            <w:left w:val="none" w:sz="0" w:space="0" w:color="auto"/>
            <w:bottom w:val="none" w:sz="0" w:space="0" w:color="auto"/>
            <w:right w:val="none" w:sz="0" w:space="0" w:color="auto"/>
          </w:divBdr>
          <w:divsChild>
            <w:div w:id="1947227699">
              <w:marLeft w:val="0"/>
              <w:marRight w:val="0"/>
              <w:marTop w:val="0"/>
              <w:marBottom w:val="0"/>
              <w:divBdr>
                <w:top w:val="none" w:sz="0" w:space="0" w:color="auto"/>
                <w:left w:val="none" w:sz="0" w:space="0" w:color="auto"/>
                <w:bottom w:val="none" w:sz="0" w:space="0" w:color="auto"/>
                <w:right w:val="none" w:sz="0" w:space="0" w:color="auto"/>
              </w:divBdr>
              <w:divsChild>
                <w:div w:id="8918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1680">
      <w:bodyDiv w:val="1"/>
      <w:marLeft w:val="0"/>
      <w:marRight w:val="0"/>
      <w:marTop w:val="0"/>
      <w:marBottom w:val="0"/>
      <w:divBdr>
        <w:top w:val="none" w:sz="0" w:space="0" w:color="auto"/>
        <w:left w:val="none" w:sz="0" w:space="0" w:color="auto"/>
        <w:bottom w:val="none" w:sz="0" w:space="0" w:color="auto"/>
        <w:right w:val="none" w:sz="0" w:space="0" w:color="auto"/>
      </w:divBdr>
      <w:divsChild>
        <w:div w:id="95055303">
          <w:marLeft w:val="0"/>
          <w:marRight w:val="0"/>
          <w:marTop w:val="0"/>
          <w:marBottom w:val="0"/>
          <w:divBdr>
            <w:top w:val="none" w:sz="0" w:space="0" w:color="auto"/>
            <w:left w:val="none" w:sz="0" w:space="0" w:color="auto"/>
            <w:bottom w:val="none" w:sz="0" w:space="0" w:color="auto"/>
            <w:right w:val="none" w:sz="0" w:space="0" w:color="auto"/>
          </w:divBdr>
          <w:divsChild>
            <w:div w:id="159202442">
              <w:marLeft w:val="0"/>
              <w:marRight w:val="0"/>
              <w:marTop w:val="0"/>
              <w:marBottom w:val="0"/>
              <w:divBdr>
                <w:top w:val="none" w:sz="0" w:space="0" w:color="auto"/>
                <w:left w:val="none" w:sz="0" w:space="0" w:color="auto"/>
                <w:bottom w:val="none" w:sz="0" w:space="0" w:color="auto"/>
                <w:right w:val="none" w:sz="0" w:space="0" w:color="auto"/>
              </w:divBdr>
              <w:divsChild>
                <w:div w:id="15397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2750">
      <w:bodyDiv w:val="1"/>
      <w:marLeft w:val="0"/>
      <w:marRight w:val="0"/>
      <w:marTop w:val="0"/>
      <w:marBottom w:val="0"/>
      <w:divBdr>
        <w:top w:val="none" w:sz="0" w:space="0" w:color="auto"/>
        <w:left w:val="none" w:sz="0" w:space="0" w:color="auto"/>
        <w:bottom w:val="none" w:sz="0" w:space="0" w:color="auto"/>
        <w:right w:val="none" w:sz="0" w:space="0" w:color="auto"/>
      </w:divBdr>
      <w:divsChild>
        <w:div w:id="1048799230">
          <w:marLeft w:val="0"/>
          <w:marRight w:val="0"/>
          <w:marTop w:val="0"/>
          <w:marBottom w:val="0"/>
          <w:divBdr>
            <w:top w:val="none" w:sz="0" w:space="0" w:color="auto"/>
            <w:left w:val="none" w:sz="0" w:space="0" w:color="auto"/>
            <w:bottom w:val="none" w:sz="0" w:space="0" w:color="auto"/>
            <w:right w:val="none" w:sz="0" w:space="0" w:color="auto"/>
          </w:divBdr>
          <w:divsChild>
            <w:div w:id="1483043840">
              <w:marLeft w:val="0"/>
              <w:marRight w:val="0"/>
              <w:marTop w:val="0"/>
              <w:marBottom w:val="0"/>
              <w:divBdr>
                <w:top w:val="none" w:sz="0" w:space="0" w:color="auto"/>
                <w:left w:val="none" w:sz="0" w:space="0" w:color="auto"/>
                <w:bottom w:val="none" w:sz="0" w:space="0" w:color="auto"/>
                <w:right w:val="none" w:sz="0" w:space="0" w:color="auto"/>
              </w:divBdr>
              <w:divsChild>
                <w:div w:id="1447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8505">
      <w:bodyDiv w:val="1"/>
      <w:marLeft w:val="0"/>
      <w:marRight w:val="0"/>
      <w:marTop w:val="0"/>
      <w:marBottom w:val="0"/>
      <w:divBdr>
        <w:top w:val="none" w:sz="0" w:space="0" w:color="auto"/>
        <w:left w:val="none" w:sz="0" w:space="0" w:color="auto"/>
        <w:bottom w:val="none" w:sz="0" w:space="0" w:color="auto"/>
        <w:right w:val="none" w:sz="0" w:space="0" w:color="auto"/>
      </w:divBdr>
      <w:divsChild>
        <w:div w:id="1309213403">
          <w:marLeft w:val="0"/>
          <w:marRight w:val="0"/>
          <w:marTop w:val="0"/>
          <w:marBottom w:val="0"/>
          <w:divBdr>
            <w:top w:val="none" w:sz="0" w:space="0" w:color="auto"/>
            <w:left w:val="none" w:sz="0" w:space="0" w:color="auto"/>
            <w:bottom w:val="none" w:sz="0" w:space="0" w:color="auto"/>
            <w:right w:val="none" w:sz="0" w:space="0" w:color="auto"/>
          </w:divBdr>
          <w:divsChild>
            <w:div w:id="615523326">
              <w:marLeft w:val="0"/>
              <w:marRight w:val="0"/>
              <w:marTop w:val="0"/>
              <w:marBottom w:val="0"/>
              <w:divBdr>
                <w:top w:val="none" w:sz="0" w:space="0" w:color="auto"/>
                <w:left w:val="none" w:sz="0" w:space="0" w:color="auto"/>
                <w:bottom w:val="none" w:sz="0" w:space="0" w:color="auto"/>
                <w:right w:val="none" w:sz="0" w:space="0" w:color="auto"/>
              </w:divBdr>
              <w:divsChild>
                <w:div w:id="13584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10500">
      <w:bodyDiv w:val="1"/>
      <w:marLeft w:val="0"/>
      <w:marRight w:val="0"/>
      <w:marTop w:val="0"/>
      <w:marBottom w:val="0"/>
      <w:divBdr>
        <w:top w:val="none" w:sz="0" w:space="0" w:color="auto"/>
        <w:left w:val="none" w:sz="0" w:space="0" w:color="auto"/>
        <w:bottom w:val="none" w:sz="0" w:space="0" w:color="auto"/>
        <w:right w:val="none" w:sz="0" w:space="0" w:color="auto"/>
      </w:divBdr>
      <w:divsChild>
        <w:div w:id="990525595">
          <w:marLeft w:val="0"/>
          <w:marRight w:val="0"/>
          <w:marTop w:val="0"/>
          <w:marBottom w:val="0"/>
          <w:divBdr>
            <w:top w:val="none" w:sz="0" w:space="0" w:color="auto"/>
            <w:left w:val="none" w:sz="0" w:space="0" w:color="auto"/>
            <w:bottom w:val="none" w:sz="0" w:space="0" w:color="auto"/>
            <w:right w:val="none" w:sz="0" w:space="0" w:color="auto"/>
          </w:divBdr>
          <w:divsChild>
            <w:div w:id="632756971">
              <w:marLeft w:val="0"/>
              <w:marRight w:val="0"/>
              <w:marTop w:val="0"/>
              <w:marBottom w:val="0"/>
              <w:divBdr>
                <w:top w:val="none" w:sz="0" w:space="0" w:color="auto"/>
                <w:left w:val="none" w:sz="0" w:space="0" w:color="auto"/>
                <w:bottom w:val="none" w:sz="0" w:space="0" w:color="auto"/>
                <w:right w:val="none" w:sz="0" w:space="0" w:color="auto"/>
              </w:divBdr>
              <w:divsChild>
                <w:div w:id="953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3704">
      <w:bodyDiv w:val="1"/>
      <w:marLeft w:val="0"/>
      <w:marRight w:val="0"/>
      <w:marTop w:val="0"/>
      <w:marBottom w:val="0"/>
      <w:divBdr>
        <w:top w:val="none" w:sz="0" w:space="0" w:color="auto"/>
        <w:left w:val="none" w:sz="0" w:space="0" w:color="auto"/>
        <w:bottom w:val="none" w:sz="0" w:space="0" w:color="auto"/>
        <w:right w:val="none" w:sz="0" w:space="0" w:color="auto"/>
      </w:divBdr>
      <w:divsChild>
        <w:div w:id="1737704490">
          <w:marLeft w:val="0"/>
          <w:marRight w:val="0"/>
          <w:marTop w:val="0"/>
          <w:marBottom w:val="0"/>
          <w:divBdr>
            <w:top w:val="none" w:sz="0" w:space="0" w:color="auto"/>
            <w:left w:val="none" w:sz="0" w:space="0" w:color="auto"/>
            <w:bottom w:val="none" w:sz="0" w:space="0" w:color="auto"/>
            <w:right w:val="none" w:sz="0" w:space="0" w:color="auto"/>
          </w:divBdr>
          <w:divsChild>
            <w:div w:id="352537544">
              <w:marLeft w:val="0"/>
              <w:marRight w:val="0"/>
              <w:marTop w:val="0"/>
              <w:marBottom w:val="0"/>
              <w:divBdr>
                <w:top w:val="none" w:sz="0" w:space="0" w:color="auto"/>
                <w:left w:val="none" w:sz="0" w:space="0" w:color="auto"/>
                <w:bottom w:val="none" w:sz="0" w:space="0" w:color="auto"/>
                <w:right w:val="none" w:sz="0" w:space="0" w:color="auto"/>
              </w:divBdr>
              <w:divsChild>
                <w:div w:id="14325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845">
      <w:bodyDiv w:val="1"/>
      <w:marLeft w:val="0"/>
      <w:marRight w:val="0"/>
      <w:marTop w:val="0"/>
      <w:marBottom w:val="0"/>
      <w:divBdr>
        <w:top w:val="none" w:sz="0" w:space="0" w:color="auto"/>
        <w:left w:val="none" w:sz="0" w:space="0" w:color="auto"/>
        <w:bottom w:val="none" w:sz="0" w:space="0" w:color="auto"/>
        <w:right w:val="none" w:sz="0" w:space="0" w:color="auto"/>
      </w:divBdr>
      <w:divsChild>
        <w:div w:id="1147552336">
          <w:marLeft w:val="0"/>
          <w:marRight w:val="0"/>
          <w:marTop w:val="0"/>
          <w:marBottom w:val="0"/>
          <w:divBdr>
            <w:top w:val="none" w:sz="0" w:space="0" w:color="auto"/>
            <w:left w:val="none" w:sz="0" w:space="0" w:color="auto"/>
            <w:bottom w:val="none" w:sz="0" w:space="0" w:color="auto"/>
            <w:right w:val="none" w:sz="0" w:space="0" w:color="auto"/>
          </w:divBdr>
          <w:divsChild>
            <w:div w:id="1167095054">
              <w:marLeft w:val="0"/>
              <w:marRight w:val="0"/>
              <w:marTop w:val="0"/>
              <w:marBottom w:val="0"/>
              <w:divBdr>
                <w:top w:val="none" w:sz="0" w:space="0" w:color="auto"/>
                <w:left w:val="none" w:sz="0" w:space="0" w:color="auto"/>
                <w:bottom w:val="none" w:sz="0" w:space="0" w:color="auto"/>
                <w:right w:val="none" w:sz="0" w:space="0" w:color="auto"/>
              </w:divBdr>
              <w:divsChild>
                <w:div w:id="21032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3314">
      <w:bodyDiv w:val="1"/>
      <w:marLeft w:val="0"/>
      <w:marRight w:val="0"/>
      <w:marTop w:val="0"/>
      <w:marBottom w:val="0"/>
      <w:divBdr>
        <w:top w:val="none" w:sz="0" w:space="0" w:color="auto"/>
        <w:left w:val="none" w:sz="0" w:space="0" w:color="auto"/>
        <w:bottom w:val="none" w:sz="0" w:space="0" w:color="auto"/>
        <w:right w:val="none" w:sz="0" w:space="0" w:color="auto"/>
      </w:divBdr>
    </w:div>
    <w:div w:id="785926823">
      <w:bodyDiv w:val="1"/>
      <w:marLeft w:val="0"/>
      <w:marRight w:val="0"/>
      <w:marTop w:val="0"/>
      <w:marBottom w:val="0"/>
      <w:divBdr>
        <w:top w:val="none" w:sz="0" w:space="0" w:color="auto"/>
        <w:left w:val="none" w:sz="0" w:space="0" w:color="auto"/>
        <w:bottom w:val="none" w:sz="0" w:space="0" w:color="auto"/>
        <w:right w:val="none" w:sz="0" w:space="0" w:color="auto"/>
      </w:divBdr>
      <w:divsChild>
        <w:div w:id="1728719512">
          <w:marLeft w:val="0"/>
          <w:marRight w:val="0"/>
          <w:marTop w:val="0"/>
          <w:marBottom w:val="0"/>
          <w:divBdr>
            <w:top w:val="none" w:sz="0" w:space="0" w:color="auto"/>
            <w:left w:val="none" w:sz="0" w:space="0" w:color="auto"/>
            <w:bottom w:val="none" w:sz="0" w:space="0" w:color="auto"/>
            <w:right w:val="none" w:sz="0" w:space="0" w:color="auto"/>
          </w:divBdr>
          <w:divsChild>
            <w:div w:id="1364671908">
              <w:marLeft w:val="0"/>
              <w:marRight w:val="0"/>
              <w:marTop w:val="0"/>
              <w:marBottom w:val="0"/>
              <w:divBdr>
                <w:top w:val="none" w:sz="0" w:space="0" w:color="auto"/>
                <w:left w:val="none" w:sz="0" w:space="0" w:color="auto"/>
                <w:bottom w:val="none" w:sz="0" w:space="0" w:color="auto"/>
                <w:right w:val="none" w:sz="0" w:space="0" w:color="auto"/>
              </w:divBdr>
              <w:divsChild>
                <w:div w:id="14623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9035">
      <w:bodyDiv w:val="1"/>
      <w:marLeft w:val="0"/>
      <w:marRight w:val="0"/>
      <w:marTop w:val="0"/>
      <w:marBottom w:val="0"/>
      <w:divBdr>
        <w:top w:val="none" w:sz="0" w:space="0" w:color="auto"/>
        <w:left w:val="none" w:sz="0" w:space="0" w:color="auto"/>
        <w:bottom w:val="none" w:sz="0" w:space="0" w:color="auto"/>
        <w:right w:val="none" w:sz="0" w:space="0" w:color="auto"/>
      </w:divBdr>
      <w:divsChild>
        <w:div w:id="626354088">
          <w:marLeft w:val="0"/>
          <w:marRight w:val="0"/>
          <w:marTop w:val="0"/>
          <w:marBottom w:val="0"/>
          <w:divBdr>
            <w:top w:val="none" w:sz="0" w:space="0" w:color="auto"/>
            <w:left w:val="none" w:sz="0" w:space="0" w:color="auto"/>
            <w:bottom w:val="none" w:sz="0" w:space="0" w:color="auto"/>
            <w:right w:val="none" w:sz="0" w:space="0" w:color="auto"/>
          </w:divBdr>
          <w:divsChild>
            <w:div w:id="375617919">
              <w:marLeft w:val="0"/>
              <w:marRight w:val="0"/>
              <w:marTop w:val="0"/>
              <w:marBottom w:val="0"/>
              <w:divBdr>
                <w:top w:val="none" w:sz="0" w:space="0" w:color="auto"/>
                <w:left w:val="none" w:sz="0" w:space="0" w:color="auto"/>
                <w:bottom w:val="none" w:sz="0" w:space="0" w:color="auto"/>
                <w:right w:val="none" w:sz="0" w:space="0" w:color="auto"/>
              </w:divBdr>
              <w:divsChild>
                <w:div w:id="20561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250">
      <w:bodyDiv w:val="1"/>
      <w:marLeft w:val="0"/>
      <w:marRight w:val="0"/>
      <w:marTop w:val="0"/>
      <w:marBottom w:val="0"/>
      <w:divBdr>
        <w:top w:val="none" w:sz="0" w:space="0" w:color="auto"/>
        <w:left w:val="none" w:sz="0" w:space="0" w:color="auto"/>
        <w:bottom w:val="none" w:sz="0" w:space="0" w:color="auto"/>
        <w:right w:val="none" w:sz="0" w:space="0" w:color="auto"/>
      </w:divBdr>
      <w:divsChild>
        <w:div w:id="592786607">
          <w:marLeft w:val="0"/>
          <w:marRight w:val="0"/>
          <w:marTop w:val="0"/>
          <w:marBottom w:val="0"/>
          <w:divBdr>
            <w:top w:val="none" w:sz="0" w:space="0" w:color="auto"/>
            <w:left w:val="none" w:sz="0" w:space="0" w:color="auto"/>
            <w:bottom w:val="none" w:sz="0" w:space="0" w:color="auto"/>
            <w:right w:val="none" w:sz="0" w:space="0" w:color="auto"/>
          </w:divBdr>
          <w:divsChild>
            <w:div w:id="278537259">
              <w:marLeft w:val="0"/>
              <w:marRight w:val="0"/>
              <w:marTop w:val="0"/>
              <w:marBottom w:val="0"/>
              <w:divBdr>
                <w:top w:val="none" w:sz="0" w:space="0" w:color="auto"/>
                <w:left w:val="none" w:sz="0" w:space="0" w:color="auto"/>
                <w:bottom w:val="none" w:sz="0" w:space="0" w:color="auto"/>
                <w:right w:val="none" w:sz="0" w:space="0" w:color="auto"/>
              </w:divBdr>
              <w:divsChild>
                <w:div w:id="3207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5530">
      <w:bodyDiv w:val="1"/>
      <w:marLeft w:val="0"/>
      <w:marRight w:val="0"/>
      <w:marTop w:val="0"/>
      <w:marBottom w:val="0"/>
      <w:divBdr>
        <w:top w:val="none" w:sz="0" w:space="0" w:color="auto"/>
        <w:left w:val="none" w:sz="0" w:space="0" w:color="auto"/>
        <w:bottom w:val="none" w:sz="0" w:space="0" w:color="auto"/>
        <w:right w:val="none" w:sz="0" w:space="0" w:color="auto"/>
      </w:divBdr>
      <w:divsChild>
        <w:div w:id="2002347513">
          <w:marLeft w:val="0"/>
          <w:marRight w:val="0"/>
          <w:marTop w:val="0"/>
          <w:marBottom w:val="0"/>
          <w:divBdr>
            <w:top w:val="none" w:sz="0" w:space="0" w:color="auto"/>
            <w:left w:val="none" w:sz="0" w:space="0" w:color="auto"/>
            <w:bottom w:val="none" w:sz="0" w:space="0" w:color="auto"/>
            <w:right w:val="none" w:sz="0" w:space="0" w:color="auto"/>
          </w:divBdr>
          <w:divsChild>
            <w:div w:id="804927051">
              <w:marLeft w:val="0"/>
              <w:marRight w:val="0"/>
              <w:marTop w:val="0"/>
              <w:marBottom w:val="0"/>
              <w:divBdr>
                <w:top w:val="none" w:sz="0" w:space="0" w:color="auto"/>
                <w:left w:val="none" w:sz="0" w:space="0" w:color="auto"/>
                <w:bottom w:val="none" w:sz="0" w:space="0" w:color="auto"/>
                <w:right w:val="none" w:sz="0" w:space="0" w:color="auto"/>
              </w:divBdr>
              <w:divsChild>
                <w:div w:id="14884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0077">
      <w:bodyDiv w:val="1"/>
      <w:marLeft w:val="0"/>
      <w:marRight w:val="0"/>
      <w:marTop w:val="0"/>
      <w:marBottom w:val="0"/>
      <w:divBdr>
        <w:top w:val="none" w:sz="0" w:space="0" w:color="auto"/>
        <w:left w:val="none" w:sz="0" w:space="0" w:color="auto"/>
        <w:bottom w:val="none" w:sz="0" w:space="0" w:color="auto"/>
        <w:right w:val="none" w:sz="0" w:space="0" w:color="auto"/>
      </w:divBdr>
      <w:divsChild>
        <w:div w:id="1297833932">
          <w:marLeft w:val="0"/>
          <w:marRight w:val="0"/>
          <w:marTop w:val="0"/>
          <w:marBottom w:val="0"/>
          <w:divBdr>
            <w:top w:val="none" w:sz="0" w:space="0" w:color="auto"/>
            <w:left w:val="none" w:sz="0" w:space="0" w:color="auto"/>
            <w:bottom w:val="none" w:sz="0" w:space="0" w:color="auto"/>
            <w:right w:val="none" w:sz="0" w:space="0" w:color="auto"/>
          </w:divBdr>
          <w:divsChild>
            <w:div w:id="1996688730">
              <w:marLeft w:val="0"/>
              <w:marRight w:val="0"/>
              <w:marTop w:val="0"/>
              <w:marBottom w:val="0"/>
              <w:divBdr>
                <w:top w:val="none" w:sz="0" w:space="0" w:color="auto"/>
                <w:left w:val="none" w:sz="0" w:space="0" w:color="auto"/>
                <w:bottom w:val="none" w:sz="0" w:space="0" w:color="auto"/>
                <w:right w:val="none" w:sz="0" w:space="0" w:color="auto"/>
              </w:divBdr>
              <w:divsChild>
                <w:div w:id="19754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19238">
      <w:bodyDiv w:val="1"/>
      <w:marLeft w:val="0"/>
      <w:marRight w:val="0"/>
      <w:marTop w:val="0"/>
      <w:marBottom w:val="0"/>
      <w:divBdr>
        <w:top w:val="none" w:sz="0" w:space="0" w:color="auto"/>
        <w:left w:val="none" w:sz="0" w:space="0" w:color="auto"/>
        <w:bottom w:val="none" w:sz="0" w:space="0" w:color="auto"/>
        <w:right w:val="none" w:sz="0" w:space="0" w:color="auto"/>
      </w:divBdr>
      <w:divsChild>
        <w:div w:id="891620004">
          <w:marLeft w:val="0"/>
          <w:marRight w:val="0"/>
          <w:marTop w:val="0"/>
          <w:marBottom w:val="0"/>
          <w:divBdr>
            <w:top w:val="none" w:sz="0" w:space="0" w:color="auto"/>
            <w:left w:val="none" w:sz="0" w:space="0" w:color="auto"/>
            <w:bottom w:val="none" w:sz="0" w:space="0" w:color="auto"/>
            <w:right w:val="none" w:sz="0" w:space="0" w:color="auto"/>
          </w:divBdr>
          <w:divsChild>
            <w:div w:id="330062372">
              <w:marLeft w:val="0"/>
              <w:marRight w:val="0"/>
              <w:marTop w:val="0"/>
              <w:marBottom w:val="0"/>
              <w:divBdr>
                <w:top w:val="none" w:sz="0" w:space="0" w:color="auto"/>
                <w:left w:val="none" w:sz="0" w:space="0" w:color="auto"/>
                <w:bottom w:val="none" w:sz="0" w:space="0" w:color="auto"/>
                <w:right w:val="none" w:sz="0" w:space="0" w:color="auto"/>
              </w:divBdr>
              <w:divsChild>
                <w:div w:id="164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1824">
      <w:bodyDiv w:val="1"/>
      <w:marLeft w:val="0"/>
      <w:marRight w:val="0"/>
      <w:marTop w:val="0"/>
      <w:marBottom w:val="0"/>
      <w:divBdr>
        <w:top w:val="none" w:sz="0" w:space="0" w:color="auto"/>
        <w:left w:val="none" w:sz="0" w:space="0" w:color="auto"/>
        <w:bottom w:val="none" w:sz="0" w:space="0" w:color="auto"/>
        <w:right w:val="none" w:sz="0" w:space="0" w:color="auto"/>
      </w:divBdr>
      <w:divsChild>
        <w:div w:id="710811729">
          <w:marLeft w:val="0"/>
          <w:marRight w:val="0"/>
          <w:marTop w:val="0"/>
          <w:marBottom w:val="0"/>
          <w:divBdr>
            <w:top w:val="none" w:sz="0" w:space="0" w:color="auto"/>
            <w:left w:val="none" w:sz="0" w:space="0" w:color="auto"/>
            <w:bottom w:val="none" w:sz="0" w:space="0" w:color="auto"/>
            <w:right w:val="none" w:sz="0" w:space="0" w:color="auto"/>
          </w:divBdr>
          <w:divsChild>
            <w:div w:id="527912563">
              <w:marLeft w:val="0"/>
              <w:marRight w:val="0"/>
              <w:marTop w:val="0"/>
              <w:marBottom w:val="0"/>
              <w:divBdr>
                <w:top w:val="none" w:sz="0" w:space="0" w:color="auto"/>
                <w:left w:val="none" w:sz="0" w:space="0" w:color="auto"/>
                <w:bottom w:val="none" w:sz="0" w:space="0" w:color="auto"/>
                <w:right w:val="none" w:sz="0" w:space="0" w:color="auto"/>
              </w:divBdr>
              <w:divsChild>
                <w:div w:id="3563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30719">
      <w:bodyDiv w:val="1"/>
      <w:marLeft w:val="0"/>
      <w:marRight w:val="0"/>
      <w:marTop w:val="0"/>
      <w:marBottom w:val="0"/>
      <w:divBdr>
        <w:top w:val="none" w:sz="0" w:space="0" w:color="auto"/>
        <w:left w:val="none" w:sz="0" w:space="0" w:color="auto"/>
        <w:bottom w:val="none" w:sz="0" w:space="0" w:color="auto"/>
        <w:right w:val="none" w:sz="0" w:space="0" w:color="auto"/>
      </w:divBdr>
      <w:divsChild>
        <w:div w:id="1560819804">
          <w:marLeft w:val="0"/>
          <w:marRight w:val="0"/>
          <w:marTop w:val="0"/>
          <w:marBottom w:val="0"/>
          <w:divBdr>
            <w:top w:val="none" w:sz="0" w:space="0" w:color="auto"/>
            <w:left w:val="none" w:sz="0" w:space="0" w:color="auto"/>
            <w:bottom w:val="none" w:sz="0" w:space="0" w:color="auto"/>
            <w:right w:val="none" w:sz="0" w:space="0" w:color="auto"/>
          </w:divBdr>
          <w:divsChild>
            <w:div w:id="1552689798">
              <w:marLeft w:val="0"/>
              <w:marRight w:val="0"/>
              <w:marTop w:val="0"/>
              <w:marBottom w:val="0"/>
              <w:divBdr>
                <w:top w:val="none" w:sz="0" w:space="0" w:color="auto"/>
                <w:left w:val="none" w:sz="0" w:space="0" w:color="auto"/>
                <w:bottom w:val="none" w:sz="0" w:space="0" w:color="auto"/>
                <w:right w:val="none" w:sz="0" w:space="0" w:color="auto"/>
              </w:divBdr>
              <w:divsChild>
                <w:div w:id="19978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6175">
      <w:bodyDiv w:val="1"/>
      <w:marLeft w:val="0"/>
      <w:marRight w:val="0"/>
      <w:marTop w:val="0"/>
      <w:marBottom w:val="0"/>
      <w:divBdr>
        <w:top w:val="none" w:sz="0" w:space="0" w:color="auto"/>
        <w:left w:val="none" w:sz="0" w:space="0" w:color="auto"/>
        <w:bottom w:val="none" w:sz="0" w:space="0" w:color="auto"/>
        <w:right w:val="none" w:sz="0" w:space="0" w:color="auto"/>
      </w:divBdr>
      <w:divsChild>
        <w:div w:id="548496643">
          <w:marLeft w:val="0"/>
          <w:marRight w:val="0"/>
          <w:marTop w:val="0"/>
          <w:marBottom w:val="0"/>
          <w:divBdr>
            <w:top w:val="none" w:sz="0" w:space="0" w:color="auto"/>
            <w:left w:val="none" w:sz="0" w:space="0" w:color="auto"/>
            <w:bottom w:val="none" w:sz="0" w:space="0" w:color="auto"/>
            <w:right w:val="none" w:sz="0" w:space="0" w:color="auto"/>
          </w:divBdr>
          <w:divsChild>
            <w:div w:id="218438565">
              <w:marLeft w:val="0"/>
              <w:marRight w:val="0"/>
              <w:marTop w:val="0"/>
              <w:marBottom w:val="0"/>
              <w:divBdr>
                <w:top w:val="none" w:sz="0" w:space="0" w:color="auto"/>
                <w:left w:val="none" w:sz="0" w:space="0" w:color="auto"/>
                <w:bottom w:val="none" w:sz="0" w:space="0" w:color="auto"/>
                <w:right w:val="none" w:sz="0" w:space="0" w:color="auto"/>
              </w:divBdr>
              <w:divsChild>
                <w:div w:id="19111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8825">
      <w:bodyDiv w:val="1"/>
      <w:marLeft w:val="0"/>
      <w:marRight w:val="0"/>
      <w:marTop w:val="0"/>
      <w:marBottom w:val="0"/>
      <w:divBdr>
        <w:top w:val="none" w:sz="0" w:space="0" w:color="auto"/>
        <w:left w:val="none" w:sz="0" w:space="0" w:color="auto"/>
        <w:bottom w:val="none" w:sz="0" w:space="0" w:color="auto"/>
        <w:right w:val="none" w:sz="0" w:space="0" w:color="auto"/>
      </w:divBdr>
      <w:divsChild>
        <w:div w:id="2053114573">
          <w:marLeft w:val="0"/>
          <w:marRight w:val="0"/>
          <w:marTop w:val="0"/>
          <w:marBottom w:val="0"/>
          <w:divBdr>
            <w:top w:val="none" w:sz="0" w:space="0" w:color="auto"/>
            <w:left w:val="none" w:sz="0" w:space="0" w:color="auto"/>
            <w:bottom w:val="none" w:sz="0" w:space="0" w:color="auto"/>
            <w:right w:val="none" w:sz="0" w:space="0" w:color="auto"/>
          </w:divBdr>
          <w:divsChild>
            <w:div w:id="485126362">
              <w:marLeft w:val="0"/>
              <w:marRight w:val="0"/>
              <w:marTop w:val="0"/>
              <w:marBottom w:val="0"/>
              <w:divBdr>
                <w:top w:val="none" w:sz="0" w:space="0" w:color="auto"/>
                <w:left w:val="none" w:sz="0" w:space="0" w:color="auto"/>
                <w:bottom w:val="none" w:sz="0" w:space="0" w:color="auto"/>
                <w:right w:val="none" w:sz="0" w:space="0" w:color="auto"/>
              </w:divBdr>
              <w:divsChild>
                <w:div w:id="13608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5557">
      <w:bodyDiv w:val="1"/>
      <w:marLeft w:val="0"/>
      <w:marRight w:val="0"/>
      <w:marTop w:val="0"/>
      <w:marBottom w:val="0"/>
      <w:divBdr>
        <w:top w:val="none" w:sz="0" w:space="0" w:color="auto"/>
        <w:left w:val="none" w:sz="0" w:space="0" w:color="auto"/>
        <w:bottom w:val="none" w:sz="0" w:space="0" w:color="auto"/>
        <w:right w:val="none" w:sz="0" w:space="0" w:color="auto"/>
      </w:divBdr>
      <w:divsChild>
        <w:div w:id="184560005">
          <w:marLeft w:val="0"/>
          <w:marRight w:val="0"/>
          <w:marTop w:val="0"/>
          <w:marBottom w:val="0"/>
          <w:divBdr>
            <w:top w:val="none" w:sz="0" w:space="0" w:color="auto"/>
            <w:left w:val="none" w:sz="0" w:space="0" w:color="auto"/>
            <w:bottom w:val="none" w:sz="0" w:space="0" w:color="auto"/>
            <w:right w:val="none" w:sz="0" w:space="0" w:color="auto"/>
          </w:divBdr>
          <w:divsChild>
            <w:div w:id="888342609">
              <w:marLeft w:val="0"/>
              <w:marRight w:val="0"/>
              <w:marTop w:val="0"/>
              <w:marBottom w:val="0"/>
              <w:divBdr>
                <w:top w:val="none" w:sz="0" w:space="0" w:color="auto"/>
                <w:left w:val="none" w:sz="0" w:space="0" w:color="auto"/>
                <w:bottom w:val="none" w:sz="0" w:space="0" w:color="auto"/>
                <w:right w:val="none" w:sz="0" w:space="0" w:color="auto"/>
              </w:divBdr>
              <w:divsChild>
                <w:div w:id="9897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5280">
      <w:bodyDiv w:val="1"/>
      <w:marLeft w:val="0"/>
      <w:marRight w:val="0"/>
      <w:marTop w:val="0"/>
      <w:marBottom w:val="0"/>
      <w:divBdr>
        <w:top w:val="none" w:sz="0" w:space="0" w:color="auto"/>
        <w:left w:val="none" w:sz="0" w:space="0" w:color="auto"/>
        <w:bottom w:val="none" w:sz="0" w:space="0" w:color="auto"/>
        <w:right w:val="none" w:sz="0" w:space="0" w:color="auto"/>
      </w:divBdr>
      <w:divsChild>
        <w:div w:id="228423254">
          <w:marLeft w:val="0"/>
          <w:marRight w:val="0"/>
          <w:marTop w:val="0"/>
          <w:marBottom w:val="0"/>
          <w:divBdr>
            <w:top w:val="none" w:sz="0" w:space="0" w:color="auto"/>
            <w:left w:val="none" w:sz="0" w:space="0" w:color="auto"/>
            <w:bottom w:val="none" w:sz="0" w:space="0" w:color="auto"/>
            <w:right w:val="none" w:sz="0" w:space="0" w:color="auto"/>
          </w:divBdr>
          <w:divsChild>
            <w:div w:id="1419719163">
              <w:marLeft w:val="0"/>
              <w:marRight w:val="0"/>
              <w:marTop w:val="0"/>
              <w:marBottom w:val="0"/>
              <w:divBdr>
                <w:top w:val="none" w:sz="0" w:space="0" w:color="auto"/>
                <w:left w:val="none" w:sz="0" w:space="0" w:color="auto"/>
                <w:bottom w:val="none" w:sz="0" w:space="0" w:color="auto"/>
                <w:right w:val="none" w:sz="0" w:space="0" w:color="auto"/>
              </w:divBdr>
              <w:divsChild>
                <w:div w:id="13286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432">
      <w:bodyDiv w:val="1"/>
      <w:marLeft w:val="0"/>
      <w:marRight w:val="0"/>
      <w:marTop w:val="0"/>
      <w:marBottom w:val="0"/>
      <w:divBdr>
        <w:top w:val="none" w:sz="0" w:space="0" w:color="auto"/>
        <w:left w:val="none" w:sz="0" w:space="0" w:color="auto"/>
        <w:bottom w:val="none" w:sz="0" w:space="0" w:color="auto"/>
        <w:right w:val="none" w:sz="0" w:space="0" w:color="auto"/>
      </w:divBdr>
      <w:divsChild>
        <w:div w:id="1011907331">
          <w:marLeft w:val="0"/>
          <w:marRight w:val="0"/>
          <w:marTop w:val="0"/>
          <w:marBottom w:val="0"/>
          <w:divBdr>
            <w:top w:val="none" w:sz="0" w:space="0" w:color="auto"/>
            <w:left w:val="none" w:sz="0" w:space="0" w:color="auto"/>
            <w:bottom w:val="none" w:sz="0" w:space="0" w:color="auto"/>
            <w:right w:val="none" w:sz="0" w:space="0" w:color="auto"/>
          </w:divBdr>
          <w:divsChild>
            <w:div w:id="1054737243">
              <w:marLeft w:val="0"/>
              <w:marRight w:val="0"/>
              <w:marTop w:val="0"/>
              <w:marBottom w:val="0"/>
              <w:divBdr>
                <w:top w:val="none" w:sz="0" w:space="0" w:color="auto"/>
                <w:left w:val="none" w:sz="0" w:space="0" w:color="auto"/>
                <w:bottom w:val="none" w:sz="0" w:space="0" w:color="auto"/>
                <w:right w:val="none" w:sz="0" w:space="0" w:color="auto"/>
              </w:divBdr>
              <w:divsChild>
                <w:div w:id="18636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44">
      <w:bodyDiv w:val="1"/>
      <w:marLeft w:val="0"/>
      <w:marRight w:val="0"/>
      <w:marTop w:val="0"/>
      <w:marBottom w:val="0"/>
      <w:divBdr>
        <w:top w:val="none" w:sz="0" w:space="0" w:color="auto"/>
        <w:left w:val="none" w:sz="0" w:space="0" w:color="auto"/>
        <w:bottom w:val="none" w:sz="0" w:space="0" w:color="auto"/>
        <w:right w:val="none" w:sz="0" w:space="0" w:color="auto"/>
      </w:divBdr>
      <w:divsChild>
        <w:div w:id="1038550102">
          <w:marLeft w:val="0"/>
          <w:marRight w:val="0"/>
          <w:marTop w:val="0"/>
          <w:marBottom w:val="0"/>
          <w:divBdr>
            <w:top w:val="none" w:sz="0" w:space="0" w:color="auto"/>
            <w:left w:val="none" w:sz="0" w:space="0" w:color="auto"/>
            <w:bottom w:val="none" w:sz="0" w:space="0" w:color="auto"/>
            <w:right w:val="none" w:sz="0" w:space="0" w:color="auto"/>
          </w:divBdr>
          <w:divsChild>
            <w:div w:id="1521430269">
              <w:marLeft w:val="0"/>
              <w:marRight w:val="0"/>
              <w:marTop w:val="0"/>
              <w:marBottom w:val="0"/>
              <w:divBdr>
                <w:top w:val="none" w:sz="0" w:space="0" w:color="auto"/>
                <w:left w:val="none" w:sz="0" w:space="0" w:color="auto"/>
                <w:bottom w:val="none" w:sz="0" w:space="0" w:color="auto"/>
                <w:right w:val="none" w:sz="0" w:space="0" w:color="auto"/>
              </w:divBdr>
              <w:divsChild>
                <w:div w:id="171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6320">
      <w:bodyDiv w:val="1"/>
      <w:marLeft w:val="0"/>
      <w:marRight w:val="0"/>
      <w:marTop w:val="0"/>
      <w:marBottom w:val="0"/>
      <w:divBdr>
        <w:top w:val="none" w:sz="0" w:space="0" w:color="auto"/>
        <w:left w:val="none" w:sz="0" w:space="0" w:color="auto"/>
        <w:bottom w:val="none" w:sz="0" w:space="0" w:color="auto"/>
        <w:right w:val="none" w:sz="0" w:space="0" w:color="auto"/>
      </w:divBdr>
      <w:divsChild>
        <w:div w:id="2137021459">
          <w:marLeft w:val="0"/>
          <w:marRight w:val="0"/>
          <w:marTop w:val="0"/>
          <w:marBottom w:val="0"/>
          <w:divBdr>
            <w:top w:val="none" w:sz="0" w:space="0" w:color="auto"/>
            <w:left w:val="none" w:sz="0" w:space="0" w:color="auto"/>
            <w:bottom w:val="none" w:sz="0" w:space="0" w:color="auto"/>
            <w:right w:val="none" w:sz="0" w:space="0" w:color="auto"/>
          </w:divBdr>
          <w:divsChild>
            <w:div w:id="313032132">
              <w:marLeft w:val="0"/>
              <w:marRight w:val="0"/>
              <w:marTop w:val="0"/>
              <w:marBottom w:val="0"/>
              <w:divBdr>
                <w:top w:val="none" w:sz="0" w:space="0" w:color="auto"/>
                <w:left w:val="none" w:sz="0" w:space="0" w:color="auto"/>
                <w:bottom w:val="none" w:sz="0" w:space="0" w:color="auto"/>
                <w:right w:val="none" w:sz="0" w:space="0" w:color="auto"/>
              </w:divBdr>
              <w:divsChild>
                <w:div w:id="1610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2157">
      <w:bodyDiv w:val="1"/>
      <w:marLeft w:val="0"/>
      <w:marRight w:val="0"/>
      <w:marTop w:val="0"/>
      <w:marBottom w:val="0"/>
      <w:divBdr>
        <w:top w:val="none" w:sz="0" w:space="0" w:color="auto"/>
        <w:left w:val="none" w:sz="0" w:space="0" w:color="auto"/>
        <w:bottom w:val="none" w:sz="0" w:space="0" w:color="auto"/>
        <w:right w:val="none" w:sz="0" w:space="0" w:color="auto"/>
      </w:divBdr>
      <w:divsChild>
        <w:div w:id="741177932">
          <w:marLeft w:val="0"/>
          <w:marRight w:val="0"/>
          <w:marTop w:val="0"/>
          <w:marBottom w:val="0"/>
          <w:divBdr>
            <w:top w:val="none" w:sz="0" w:space="0" w:color="auto"/>
            <w:left w:val="none" w:sz="0" w:space="0" w:color="auto"/>
            <w:bottom w:val="none" w:sz="0" w:space="0" w:color="auto"/>
            <w:right w:val="none" w:sz="0" w:space="0" w:color="auto"/>
          </w:divBdr>
          <w:divsChild>
            <w:div w:id="1981419969">
              <w:marLeft w:val="0"/>
              <w:marRight w:val="0"/>
              <w:marTop w:val="0"/>
              <w:marBottom w:val="0"/>
              <w:divBdr>
                <w:top w:val="none" w:sz="0" w:space="0" w:color="auto"/>
                <w:left w:val="none" w:sz="0" w:space="0" w:color="auto"/>
                <w:bottom w:val="none" w:sz="0" w:space="0" w:color="auto"/>
                <w:right w:val="none" w:sz="0" w:space="0" w:color="auto"/>
              </w:divBdr>
              <w:divsChild>
                <w:div w:id="912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0068">
      <w:bodyDiv w:val="1"/>
      <w:marLeft w:val="0"/>
      <w:marRight w:val="0"/>
      <w:marTop w:val="0"/>
      <w:marBottom w:val="0"/>
      <w:divBdr>
        <w:top w:val="none" w:sz="0" w:space="0" w:color="auto"/>
        <w:left w:val="none" w:sz="0" w:space="0" w:color="auto"/>
        <w:bottom w:val="none" w:sz="0" w:space="0" w:color="auto"/>
        <w:right w:val="none" w:sz="0" w:space="0" w:color="auto"/>
      </w:divBdr>
      <w:divsChild>
        <w:div w:id="761610864">
          <w:marLeft w:val="0"/>
          <w:marRight w:val="0"/>
          <w:marTop w:val="0"/>
          <w:marBottom w:val="0"/>
          <w:divBdr>
            <w:top w:val="none" w:sz="0" w:space="0" w:color="auto"/>
            <w:left w:val="none" w:sz="0" w:space="0" w:color="auto"/>
            <w:bottom w:val="none" w:sz="0" w:space="0" w:color="auto"/>
            <w:right w:val="none" w:sz="0" w:space="0" w:color="auto"/>
          </w:divBdr>
          <w:divsChild>
            <w:div w:id="1058669466">
              <w:marLeft w:val="0"/>
              <w:marRight w:val="0"/>
              <w:marTop w:val="0"/>
              <w:marBottom w:val="0"/>
              <w:divBdr>
                <w:top w:val="none" w:sz="0" w:space="0" w:color="auto"/>
                <w:left w:val="none" w:sz="0" w:space="0" w:color="auto"/>
                <w:bottom w:val="none" w:sz="0" w:space="0" w:color="auto"/>
                <w:right w:val="none" w:sz="0" w:space="0" w:color="auto"/>
              </w:divBdr>
              <w:divsChild>
                <w:div w:id="14368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562">
      <w:bodyDiv w:val="1"/>
      <w:marLeft w:val="0"/>
      <w:marRight w:val="0"/>
      <w:marTop w:val="0"/>
      <w:marBottom w:val="0"/>
      <w:divBdr>
        <w:top w:val="none" w:sz="0" w:space="0" w:color="auto"/>
        <w:left w:val="none" w:sz="0" w:space="0" w:color="auto"/>
        <w:bottom w:val="none" w:sz="0" w:space="0" w:color="auto"/>
        <w:right w:val="none" w:sz="0" w:space="0" w:color="auto"/>
      </w:divBdr>
      <w:divsChild>
        <w:div w:id="1527206591">
          <w:marLeft w:val="0"/>
          <w:marRight w:val="0"/>
          <w:marTop w:val="0"/>
          <w:marBottom w:val="0"/>
          <w:divBdr>
            <w:top w:val="none" w:sz="0" w:space="0" w:color="auto"/>
            <w:left w:val="none" w:sz="0" w:space="0" w:color="auto"/>
            <w:bottom w:val="none" w:sz="0" w:space="0" w:color="auto"/>
            <w:right w:val="none" w:sz="0" w:space="0" w:color="auto"/>
          </w:divBdr>
          <w:divsChild>
            <w:div w:id="875965172">
              <w:marLeft w:val="0"/>
              <w:marRight w:val="0"/>
              <w:marTop w:val="0"/>
              <w:marBottom w:val="0"/>
              <w:divBdr>
                <w:top w:val="none" w:sz="0" w:space="0" w:color="auto"/>
                <w:left w:val="none" w:sz="0" w:space="0" w:color="auto"/>
                <w:bottom w:val="none" w:sz="0" w:space="0" w:color="auto"/>
                <w:right w:val="none" w:sz="0" w:space="0" w:color="auto"/>
              </w:divBdr>
              <w:divsChild>
                <w:div w:id="21286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1544">
      <w:bodyDiv w:val="1"/>
      <w:marLeft w:val="0"/>
      <w:marRight w:val="0"/>
      <w:marTop w:val="0"/>
      <w:marBottom w:val="0"/>
      <w:divBdr>
        <w:top w:val="none" w:sz="0" w:space="0" w:color="auto"/>
        <w:left w:val="none" w:sz="0" w:space="0" w:color="auto"/>
        <w:bottom w:val="none" w:sz="0" w:space="0" w:color="auto"/>
        <w:right w:val="none" w:sz="0" w:space="0" w:color="auto"/>
      </w:divBdr>
    </w:div>
    <w:div w:id="2118018379">
      <w:bodyDiv w:val="1"/>
      <w:marLeft w:val="0"/>
      <w:marRight w:val="0"/>
      <w:marTop w:val="0"/>
      <w:marBottom w:val="0"/>
      <w:divBdr>
        <w:top w:val="none" w:sz="0" w:space="0" w:color="auto"/>
        <w:left w:val="none" w:sz="0" w:space="0" w:color="auto"/>
        <w:bottom w:val="none" w:sz="0" w:space="0" w:color="auto"/>
        <w:right w:val="none" w:sz="0" w:space="0" w:color="auto"/>
      </w:divBdr>
      <w:divsChild>
        <w:div w:id="1015305662">
          <w:marLeft w:val="0"/>
          <w:marRight w:val="0"/>
          <w:marTop w:val="0"/>
          <w:marBottom w:val="0"/>
          <w:divBdr>
            <w:top w:val="none" w:sz="0" w:space="0" w:color="auto"/>
            <w:left w:val="none" w:sz="0" w:space="0" w:color="auto"/>
            <w:bottom w:val="none" w:sz="0" w:space="0" w:color="auto"/>
            <w:right w:val="none" w:sz="0" w:space="0" w:color="auto"/>
          </w:divBdr>
          <w:divsChild>
            <w:div w:id="169805869">
              <w:marLeft w:val="0"/>
              <w:marRight w:val="0"/>
              <w:marTop w:val="0"/>
              <w:marBottom w:val="0"/>
              <w:divBdr>
                <w:top w:val="none" w:sz="0" w:space="0" w:color="auto"/>
                <w:left w:val="none" w:sz="0" w:space="0" w:color="auto"/>
                <w:bottom w:val="none" w:sz="0" w:space="0" w:color="auto"/>
                <w:right w:val="none" w:sz="0" w:space="0" w:color="auto"/>
              </w:divBdr>
              <w:divsChild>
                <w:div w:id="91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30623">
      <w:bodyDiv w:val="1"/>
      <w:marLeft w:val="0"/>
      <w:marRight w:val="0"/>
      <w:marTop w:val="0"/>
      <w:marBottom w:val="0"/>
      <w:divBdr>
        <w:top w:val="none" w:sz="0" w:space="0" w:color="auto"/>
        <w:left w:val="none" w:sz="0" w:space="0" w:color="auto"/>
        <w:bottom w:val="none" w:sz="0" w:space="0" w:color="auto"/>
        <w:right w:val="none" w:sz="0" w:space="0" w:color="auto"/>
      </w:divBdr>
      <w:divsChild>
        <w:div w:id="176040436">
          <w:marLeft w:val="0"/>
          <w:marRight w:val="0"/>
          <w:marTop w:val="0"/>
          <w:marBottom w:val="0"/>
          <w:divBdr>
            <w:top w:val="none" w:sz="0" w:space="0" w:color="auto"/>
            <w:left w:val="none" w:sz="0" w:space="0" w:color="auto"/>
            <w:bottom w:val="none" w:sz="0" w:space="0" w:color="auto"/>
            <w:right w:val="none" w:sz="0" w:space="0" w:color="auto"/>
          </w:divBdr>
          <w:divsChild>
            <w:div w:id="594482021">
              <w:marLeft w:val="0"/>
              <w:marRight w:val="0"/>
              <w:marTop w:val="0"/>
              <w:marBottom w:val="0"/>
              <w:divBdr>
                <w:top w:val="none" w:sz="0" w:space="0" w:color="auto"/>
                <w:left w:val="none" w:sz="0" w:space="0" w:color="auto"/>
                <w:bottom w:val="none" w:sz="0" w:space="0" w:color="auto"/>
                <w:right w:val="none" w:sz="0" w:space="0" w:color="auto"/>
              </w:divBdr>
              <w:divsChild>
                <w:div w:id="5900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wheel.com/work/citation?ids=17204320,11398418&amp;pre=&amp;pre=&amp;suf=&amp;suf=&amp;sa=0,0&amp;dbf=0&amp;dbf=0" TargetMode="External"/><Relationship Id="rId13" Type="http://schemas.openxmlformats.org/officeDocument/2006/relationships/hyperlink" Target="https://dmp.sikt.no/plan/8678ef77-fad1-4bdf-8a74-3c07341ede2c"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norcrin.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wheel.com/work/citation?ids=3193922&amp;pre=&amp;suf=&amp;sa=0&amp;dbf=0"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sciwheel.com/work/citation?ids=16610910&amp;pre=&amp;suf=&amp;sa=0&amp;dbf=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ciwheel.com/work/citation?ids=17204320,11398418&amp;pre=&amp;pre=&amp;suf=&amp;suf=&amp;sa=0,0&amp;dbf=0&amp;dbf=0" TargetMode="External"/><Relationship Id="rId14" Type="http://schemas.openxmlformats.org/officeDocument/2006/relationships/hyperlink" Target="https://www.sykehuset-ostfold.no/kliniske-studier/skal-vi-reparere-deltoidligamentet-ved-ustabile-ankelbrudd-funksjon-rapportert-av-pasienter-etter-operativ-behandling.-stabilitetsmal-pa-rontgenbilder"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DC6A2-27FD-42AC-8321-1FBBBB09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16</Pages>
  <Words>4654</Words>
  <Characters>24668</Characters>
  <Application>Microsoft Office Word</Application>
  <DocSecurity>0</DocSecurity>
  <Lines>205</Lines>
  <Paragraphs>58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TFS Trial Form Support</Company>
  <LinksUpToDate>false</LinksUpToDate>
  <CharactersWithSpaces>29264</CharactersWithSpaces>
  <SharedDoc>false</SharedDoc>
  <HLinks>
    <vt:vector size="246" baseType="variant">
      <vt:variant>
        <vt:i4>1441847</vt:i4>
      </vt:variant>
      <vt:variant>
        <vt:i4>242</vt:i4>
      </vt:variant>
      <vt:variant>
        <vt:i4>0</vt:i4>
      </vt:variant>
      <vt:variant>
        <vt:i4>5</vt:i4>
      </vt:variant>
      <vt:variant>
        <vt:lpwstr/>
      </vt:variant>
      <vt:variant>
        <vt:lpwstr>_Toc473898966</vt:lpwstr>
      </vt:variant>
      <vt:variant>
        <vt:i4>1441847</vt:i4>
      </vt:variant>
      <vt:variant>
        <vt:i4>236</vt:i4>
      </vt:variant>
      <vt:variant>
        <vt:i4>0</vt:i4>
      </vt:variant>
      <vt:variant>
        <vt:i4>5</vt:i4>
      </vt:variant>
      <vt:variant>
        <vt:lpwstr/>
      </vt:variant>
      <vt:variant>
        <vt:lpwstr>_Toc473898965</vt:lpwstr>
      </vt:variant>
      <vt:variant>
        <vt:i4>1441847</vt:i4>
      </vt:variant>
      <vt:variant>
        <vt:i4>230</vt:i4>
      </vt:variant>
      <vt:variant>
        <vt:i4>0</vt:i4>
      </vt:variant>
      <vt:variant>
        <vt:i4>5</vt:i4>
      </vt:variant>
      <vt:variant>
        <vt:lpwstr/>
      </vt:variant>
      <vt:variant>
        <vt:lpwstr>_Toc473898964</vt:lpwstr>
      </vt:variant>
      <vt:variant>
        <vt:i4>1441847</vt:i4>
      </vt:variant>
      <vt:variant>
        <vt:i4>224</vt:i4>
      </vt:variant>
      <vt:variant>
        <vt:i4>0</vt:i4>
      </vt:variant>
      <vt:variant>
        <vt:i4>5</vt:i4>
      </vt:variant>
      <vt:variant>
        <vt:lpwstr/>
      </vt:variant>
      <vt:variant>
        <vt:lpwstr>_Toc473898963</vt:lpwstr>
      </vt:variant>
      <vt:variant>
        <vt:i4>1441847</vt:i4>
      </vt:variant>
      <vt:variant>
        <vt:i4>218</vt:i4>
      </vt:variant>
      <vt:variant>
        <vt:i4>0</vt:i4>
      </vt:variant>
      <vt:variant>
        <vt:i4>5</vt:i4>
      </vt:variant>
      <vt:variant>
        <vt:lpwstr/>
      </vt:variant>
      <vt:variant>
        <vt:lpwstr>_Toc473898962</vt:lpwstr>
      </vt:variant>
      <vt:variant>
        <vt:i4>1441847</vt:i4>
      </vt:variant>
      <vt:variant>
        <vt:i4>212</vt:i4>
      </vt:variant>
      <vt:variant>
        <vt:i4>0</vt:i4>
      </vt:variant>
      <vt:variant>
        <vt:i4>5</vt:i4>
      </vt:variant>
      <vt:variant>
        <vt:lpwstr/>
      </vt:variant>
      <vt:variant>
        <vt:lpwstr>_Toc473898961</vt:lpwstr>
      </vt:variant>
      <vt:variant>
        <vt:i4>1441847</vt:i4>
      </vt:variant>
      <vt:variant>
        <vt:i4>206</vt:i4>
      </vt:variant>
      <vt:variant>
        <vt:i4>0</vt:i4>
      </vt:variant>
      <vt:variant>
        <vt:i4>5</vt:i4>
      </vt:variant>
      <vt:variant>
        <vt:lpwstr/>
      </vt:variant>
      <vt:variant>
        <vt:lpwstr>_Toc473898960</vt:lpwstr>
      </vt:variant>
      <vt:variant>
        <vt:i4>1376311</vt:i4>
      </vt:variant>
      <vt:variant>
        <vt:i4>200</vt:i4>
      </vt:variant>
      <vt:variant>
        <vt:i4>0</vt:i4>
      </vt:variant>
      <vt:variant>
        <vt:i4>5</vt:i4>
      </vt:variant>
      <vt:variant>
        <vt:lpwstr/>
      </vt:variant>
      <vt:variant>
        <vt:lpwstr>_Toc473898959</vt:lpwstr>
      </vt:variant>
      <vt:variant>
        <vt:i4>1376311</vt:i4>
      </vt:variant>
      <vt:variant>
        <vt:i4>194</vt:i4>
      </vt:variant>
      <vt:variant>
        <vt:i4>0</vt:i4>
      </vt:variant>
      <vt:variant>
        <vt:i4>5</vt:i4>
      </vt:variant>
      <vt:variant>
        <vt:lpwstr/>
      </vt:variant>
      <vt:variant>
        <vt:lpwstr>_Toc473898958</vt:lpwstr>
      </vt:variant>
      <vt:variant>
        <vt:i4>1376311</vt:i4>
      </vt:variant>
      <vt:variant>
        <vt:i4>188</vt:i4>
      </vt:variant>
      <vt:variant>
        <vt:i4>0</vt:i4>
      </vt:variant>
      <vt:variant>
        <vt:i4>5</vt:i4>
      </vt:variant>
      <vt:variant>
        <vt:lpwstr/>
      </vt:variant>
      <vt:variant>
        <vt:lpwstr>_Toc473898957</vt:lpwstr>
      </vt:variant>
      <vt:variant>
        <vt:i4>1376311</vt:i4>
      </vt:variant>
      <vt:variant>
        <vt:i4>182</vt:i4>
      </vt:variant>
      <vt:variant>
        <vt:i4>0</vt:i4>
      </vt:variant>
      <vt:variant>
        <vt:i4>5</vt:i4>
      </vt:variant>
      <vt:variant>
        <vt:lpwstr/>
      </vt:variant>
      <vt:variant>
        <vt:lpwstr>_Toc473898956</vt:lpwstr>
      </vt:variant>
      <vt:variant>
        <vt:i4>1376311</vt:i4>
      </vt:variant>
      <vt:variant>
        <vt:i4>176</vt:i4>
      </vt:variant>
      <vt:variant>
        <vt:i4>0</vt:i4>
      </vt:variant>
      <vt:variant>
        <vt:i4>5</vt:i4>
      </vt:variant>
      <vt:variant>
        <vt:lpwstr/>
      </vt:variant>
      <vt:variant>
        <vt:lpwstr>_Toc473898955</vt:lpwstr>
      </vt:variant>
      <vt:variant>
        <vt:i4>1376311</vt:i4>
      </vt:variant>
      <vt:variant>
        <vt:i4>170</vt:i4>
      </vt:variant>
      <vt:variant>
        <vt:i4>0</vt:i4>
      </vt:variant>
      <vt:variant>
        <vt:i4>5</vt:i4>
      </vt:variant>
      <vt:variant>
        <vt:lpwstr/>
      </vt:variant>
      <vt:variant>
        <vt:lpwstr>_Toc473898954</vt:lpwstr>
      </vt:variant>
      <vt:variant>
        <vt:i4>1376311</vt:i4>
      </vt:variant>
      <vt:variant>
        <vt:i4>164</vt:i4>
      </vt:variant>
      <vt:variant>
        <vt:i4>0</vt:i4>
      </vt:variant>
      <vt:variant>
        <vt:i4>5</vt:i4>
      </vt:variant>
      <vt:variant>
        <vt:lpwstr/>
      </vt:variant>
      <vt:variant>
        <vt:lpwstr>_Toc473898953</vt:lpwstr>
      </vt:variant>
      <vt:variant>
        <vt:i4>1376311</vt:i4>
      </vt:variant>
      <vt:variant>
        <vt:i4>158</vt:i4>
      </vt:variant>
      <vt:variant>
        <vt:i4>0</vt:i4>
      </vt:variant>
      <vt:variant>
        <vt:i4>5</vt:i4>
      </vt:variant>
      <vt:variant>
        <vt:lpwstr/>
      </vt:variant>
      <vt:variant>
        <vt:lpwstr>_Toc473898952</vt:lpwstr>
      </vt:variant>
      <vt:variant>
        <vt:i4>1376311</vt:i4>
      </vt:variant>
      <vt:variant>
        <vt:i4>152</vt:i4>
      </vt:variant>
      <vt:variant>
        <vt:i4>0</vt:i4>
      </vt:variant>
      <vt:variant>
        <vt:i4>5</vt:i4>
      </vt:variant>
      <vt:variant>
        <vt:lpwstr/>
      </vt:variant>
      <vt:variant>
        <vt:lpwstr>_Toc473898951</vt:lpwstr>
      </vt:variant>
      <vt:variant>
        <vt:i4>1376311</vt:i4>
      </vt:variant>
      <vt:variant>
        <vt:i4>146</vt:i4>
      </vt:variant>
      <vt:variant>
        <vt:i4>0</vt:i4>
      </vt:variant>
      <vt:variant>
        <vt:i4>5</vt:i4>
      </vt:variant>
      <vt:variant>
        <vt:lpwstr/>
      </vt:variant>
      <vt:variant>
        <vt:lpwstr>_Toc473898950</vt:lpwstr>
      </vt:variant>
      <vt:variant>
        <vt:i4>1310775</vt:i4>
      </vt:variant>
      <vt:variant>
        <vt:i4>140</vt:i4>
      </vt:variant>
      <vt:variant>
        <vt:i4>0</vt:i4>
      </vt:variant>
      <vt:variant>
        <vt:i4>5</vt:i4>
      </vt:variant>
      <vt:variant>
        <vt:lpwstr/>
      </vt:variant>
      <vt:variant>
        <vt:lpwstr>_Toc473898949</vt:lpwstr>
      </vt:variant>
      <vt:variant>
        <vt:i4>1310775</vt:i4>
      </vt:variant>
      <vt:variant>
        <vt:i4>134</vt:i4>
      </vt:variant>
      <vt:variant>
        <vt:i4>0</vt:i4>
      </vt:variant>
      <vt:variant>
        <vt:i4>5</vt:i4>
      </vt:variant>
      <vt:variant>
        <vt:lpwstr/>
      </vt:variant>
      <vt:variant>
        <vt:lpwstr>_Toc473898948</vt:lpwstr>
      </vt:variant>
      <vt:variant>
        <vt:i4>1310775</vt:i4>
      </vt:variant>
      <vt:variant>
        <vt:i4>128</vt:i4>
      </vt:variant>
      <vt:variant>
        <vt:i4>0</vt:i4>
      </vt:variant>
      <vt:variant>
        <vt:i4>5</vt:i4>
      </vt:variant>
      <vt:variant>
        <vt:lpwstr/>
      </vt:variant>
      <vt:variant>
        <vt:lpwstr>_Toc473898947</vt:lpwstr>
      </vt:variant>
      <vt:variant>
        <vt:i4>1310775</vt:i4>
      </vt:variant>
      <vt:variant>
        <vt:i4>122</vt:i4>
      </vt:variant>
      <vt:variant>
        <vt:i4>0</vt:i4>
      </vt:variant>
      <vt:variant>
        <vt:i4>5</vt:i4>
      </vt:variant>
      <vt:variant>
        <vt:lpwstr/>
      </vt:variant>
      <vt:variant>
        <vt:lpwstr>_Toc473898946</vt:lpwstr>
      </vt:variant>
      <vt:variant>
        <vt:i4>1310775</vt:i4>
      </vt:variant>
      <vt:variant>
        <vt:i4>116</vt:i4>
      </vt:variant>
      <vt:variant>
        <vt:i4>0</vt:i4>
      </vt:variant>
      <vt:variant>
        <vt:i4>5</vt:i4>
      </vt:variant>
      <vt:variant>
        <vt:lpwstr/>
      </vt:variant>
      <vt:variant>
        <vt:lpwstr>_Toc473898945</vt:lpwstr>
      </vt:variant>
      <vt:variant>
        <vt:i4>1310775</vt:i4>
      </vt:variant>
      <vt:variant>
        <vt:i4>110</vt:i4>
      </vt:variant>
      <vt:variant>
        <vt:i4>0</vt:i4>
      </vt:variant>
      <vt:variant>
        <vt:i4>5</vt:i4>
      </vt:variant>
      <vt:variant>
        <vt:lpwstr/>
      </vt:variant>
      <vt:variant>
        <vt:lpwstr>_Toc473898944</vt:lpwstr>
      </vt:variant>
      <vt:variant>
        <vt:i4>1310775</vt:i4>
      </vt:variant>
      <vt:variant>
        <vt:i4>104</vt:i4>
      </vt:variant>
      <vt:variant>
        <vt:i4>0</vt:i4>
      </vt:variant>
      <vt:variant>
        <vt:i4>5</vt:i4>
      </vt:variant>
      <vt:variant>
        <vt:lpwstr/>
      </vt:variant>
      <vt:variant>
        <vt:lpwstr>_Toc473898943</vt:lpwstr>
      </vt:variant>
      <vt:variant>
        <vt:i4>1310775</vt:i4>
      </vt:variant>
      <vt:variant>
        <vt:i4>98</vt:i4>
      </vt:variant>
      <vt:variant>
        <vt:i4>0</vt:i4>
      </vt:variant>
      <vt:variant>
        <vt:i4>5</vt:i4>
      </vt:variant>
      <vt:variant>
        <vt:lpwstr/>
      </vt:variant>
      <vt:variant>
        <vt:lpwstr>_Toc473898942</vt:lpwstr>
      </vt:variant>
      <vt:variant>
        <vt:i4>1310775</vt:i4>
      </vt:variant>
      <vt:variant>
        <vt:i4>92</vt:i4>
      </vt:variant>
      <vt:variant>
        <vt:i4>0</vt:i4>
      </vt:variant>
      <vt:variant>
        <vt:i4>5</vt:i4>
      </vt:variant>
      <vt:variant>
        <vt:lpwstr/>
      </vt:variant>
      <vt:variant>
        <vt:lpwstr>_Toc473898941</vt:lpwstr>
      </vt:variant>
      <vt:variant>
        <vt:i4>1310775</vt:i4>
      </vt:variant>
      <vt:variant>
        <vt:i4>86</vt:i4>
      </vt:variant>
      <vt:variant>
        <vt:i4>0</vt:i4>
      </vt:variant>
      <vt:variant>
        <vt:i4>5</vt:i4>
      </vt:variant>
      <vt:variant>
        <vt:lpwstr/>
      </vt:variant>
      <vt:variant>
        <vt:lpwstr>_Toc473898940</vt:lpwstr>
      </vt:variant>
      <vt:variant>
        <vt:i4>1245239</vt:i4>
      </vt:variant>
      <vt:variant>
        <vt:i4>80</vt:i4>
      </vt:variant>
      <vt:variant>
        <vt:i4>0</vt:i4>
      </vt:variant>
      <vt:variant>
        <vt:i4>5</vt:i4>
      </vt:variant>
      <vt:variant>
        <vt:lpwstr/>
      </vt:variant>
      <vt:variant>
        <vt:lpwstr>_Toc473898939</vt:lpwstr>
      </vt:variant>
      <vt:variant>
        <vt:i4>1245239</vt:i4>
      </vt:variant>
      <vt:variant>
        <vt:i4>74</vt:i4>
      </vt:variant>
      <vt:variant>
        <vt:i4>0</vt:i4>
      </vt:variant>
      <vt:variant>
        <vt:i4>5</vt:i4>
      </vt:variant>
      <vt:variant>
        <vt:lpwstr/>
      </vt:variant>
      <vt:variant>
        <vt:lpwstr>_Toc473898938</vt:lpwstr>
      </vt:variant>
      <vt:variant>
        <vt:i4>1245239</vt:i4>
      </vt:variant>
      <vt:variant>
        <vt:i4>68</vt:i4>
      </vt:variant>
      <vt:variant>
        <vt:i4>0</vt:i4>
      </vt:variant>
      <vt:variant>
        <vt:i4>5</vt:i4>
      </vt:variant>
      <vt:variant>
        <vt:lpwstr/>
      </vt:variant>
      <vt:variant>
        <vt:lpwstr>_Toc473898937</vt:lpwstr>
      </vt:variant>
      <vt:variant>
        <vt:i4>1245239</vt:i4>
      </vt:variant>
      <vt:variant>
        <vt:i4>62</vt:i4>
      </vt:variant>
      <vt:variant>
        <vt:i4>0</vt:i4>
      </vt:variant>
      <vt:variant>
        <vt:i4>5</vt:i4>
      </vt:variant>
      <vt:variant>
        <vt:lpwstr/>
      </vt:variant>
      <vt:variant>
        <vt:lpwstr>_Toc473898936</vt:lpwstr>
      </vt:variant>
      <vt:variant>
        <vt:i4>1245239</vt:i4>
      </vt:variant>
      <vt:variant>
        <vt:i4>56</vt:i4>
      </vt:variant>
      <vt:variant>
        <vt:i4>0</vt:i4>
      </vt:variant>
      <vt:variant>
        <vt:i4>5</vt:i4>
      </vt:variant>
      <vt:variant>
        <vt:lpwstr/>
      </vt:variant>
      <vt:variant>
        <vt:lpwstr>_Toc473898935</vt:lpwstr>
      </vt:variant>
      <vt:variant>
        <vt:i4>1245239</vt:i4>
      </vt:variant>
      <vt:variant>
        <vt:i4>50</vt:i4>
      </vt:variant>
      <vt:variant>
        <vt:i4>0</vt:i4>
      </vt:variant>
      <vt:variant>
        <vt:i4>5</vt:i4>
      </vt:variant>
      <vt:variant>
        <vt:lpwstr/>
      </vt:variant>
      <vt:variant>
        <vt:lpwstr>_Toc473898934</vt:lpwstr>
      </vt:variant>
      <vt:variant>
        <vt:i4>1245239</vt:i4>
      </vt:variant>
      <vt:variant>
        <vt:i4>44</vt:i4>
      </vt:variant>
      <vt:variant>
        <vt:i4>0</vt:i4>
      </vt:variant>
      <vt:variant>
        <vt:i4>5</vt:i4>
      </vt:variant>
      <vt:variant>
        <vt:lpwstr/>
      </vt:variant>
      <vt:variant>
        <vt:lpwstr>_Toc473898933</vt:lpwstr>
      </vt:variant>
      <vt:variant>
        <vt:i4>1245239</vt:i4>
      </vt:variant>
      <vt:variant>
        <vt:i4>38</vt:i4>
      </vt:variant>
      <vt:variant>
        <vt:i4>0</vt:i4>
      </vt:variant>
      <vt:variant>
        <vt:i4>5</vt:i4>
      </vt:variant>
      <vt:variant>
        <vt:lpwstr/>
      </vt:variant>
      <vt:variant>
        <vt:lpwstr>_Toc473898932</vt:lpwstr>
      </vt:variant>
      <vt:variant>
        <vt:i4>1245239</vt:i4>
      </vt:variant>
      <vt:variant>
        <vt:i4>32</vt:i4>
      </vt:variant>
      <vt:variant>
        <vt:i4>0</vt:i4>
      </vt:variant>
      <vt:variant>
        <vt:i4>5</vt:i4>
      </vt:variant>
      <vt:variant>
        <vt:lpwstr/>
      </vt:variant>
      <vt:variant>
        <vt:lpwstr>_Toc473898931</vt:lpwstr>
      </vt:variant>
      <vt:variant>
        <vt:i4>1245239</vt:i4>
      </vt:variant>
      <vt:variant>
        <vt:i4>26</vt:i4>
      </vt:variant>
      <vt:variant>
        <vt:i4>0</vt:i4>
      </vt:variant>
      <vt:variant>
        <vt:i4>5</vt:i4>
      </vt:variant>
      <vt:variant>
        <vt:lpwstr/>
      </vt:variant>
      <vt:variant>
        <vt:lpwstr>_Toc473898930</vt:lpwstr>
      </vt:variant>
      <vt:variant>
        <vt:i4>1179703</vt:i4>
      </vt:variant>
      <vt:variant>
        <vt:i4>20</vt:i4>
      </vt:variant>
      <vt:variant>
        <vt:i4>0</vt:i4>
      </vt:variant>
      <vt:variant>
        <vt:i4>5</vt:i4>
      </vt:variant>
      <vt:variant>
        <vt:lpwstr/>
      </vt:variant>
      <vt:variant>
        <vt:lpwstr>_Toc473898929</vt:lpwstr>
      </vt:variant>
      <vt:variant>
        <vt:i4>1179703</vt:i4>
      </vt:variant>
      <vt:variant>
        <vt:i4>14</vt:i4>
      </vt:variant>
      <vt:variant>
        <vt:i4>0</vt:i4>
      </vt:variant>
      <vt:variant>
        <vt:i4>5</vt:i4>
      </vt:variant>
      <vt:variant>
        <vt:lpwstr/>
      </vt:variant>
      <vt:variant>
        <vt:lpwstr>_Toc473898928</vt:lpwstr>
      </vt:variant>
      <vt:variant>
        <vt:i4>1179703</vt:i4>
      </vt:variant>
      <vt:variant>
        <vt:i4>8</vt:i4>
      </vt:variant>
      <vt:variant>
        <vt:i4>0</vt:i4>
      </vt:variant>
      <vt:variant>
        <vt:i4>5</vt:i4>
      </vt:variant>
      <vt:variant>
        <vt:lpwstr/>
      </vt:variant>
      <vt:variant>
        <vt:lpwstr>_Toc473898927</vt:lpwstr>
      </vt:variant>
      <vt:variant>
        <vt:i4>1179703</vt:i4>
      </vt:variant>
      <vt:variant>
        <vt:i4>2</vt:i4>
      </vt:variant>
      <vt:variant>
        <vt:i4>0</vt:i4>
      </vt:variant>
      <vt:variant>
        <vt:i4>5</vt:i4>
      </vt:variant>
      <vt:variant>
        <vt:lpwstr/>
      </vt:variant>
      <vt:variant>
        <vt:lpwstr>_Toc473898926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Surtees</dc:creator>
  <cp:lastModifiedBy>ESTEN HAANÆS</cp:lastModifiedBy>
  <cp:revision>52</cp:revision>
  <cp:lastPrinted>2025-08-15T09:24:00Z</cp:lastPrinted>
  <dcterms:created xsi:type="dcterms:W3CDTF">2025-08-13T06:58:00Z</dcterms:created>
  <dcterms:modified xsi:type="dcterms:W3CDTF">2025-09-04T19:55:00Z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2025-02-19T09:37:19Z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1c36d5f0-ef84-4ba4-9b45-a51dd9e527c4</vt:lpwstr>
  </property>
  <property fmtid="{D5CDD505-2E9C-101B-9397-08002B2CF9AE}" pid="8" name="MSIP_Label_d291ddcc-9a90-46b7-a727-d19b3ec4b730_ContentBits">
    <vt:lpwstr>0</vt:lpwstr>
  </property>
</Properties>
</file>